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26B" w:rsidRDefault="0073426B">
      <w:pPr>
        <w:widowControl/>
        <w:spacing w:line="560" w:lineRule="exact"/>
        <w:jc w:val="center"/>
        <w:rPr>
          <w:rFonts w:ascii="方正小标宋简体" w:eastAsia="方正小标宋简体" w:cs="方正小标宋简体"/>
          <w:b/>
          <w:bCs/>
          <w:sz w:val="44"/>
          <w:szCs w:val="44"/>
        </w:rPr>
      </w:pPr>
      <w:r>
        <w:rPr>
          <w:rFonts w:ascii="方正小标宋简体" w:eastAsia="方正小标宋简体" w:cs="方正小标宋简体"/>
          <w:b/>
          <w:bCs/>
          <w:sz w:val="44"/>
          <w:szCs w:val="44"/>
        </w:rPr>
        <w:t>2018</w:t>
      </w:r>
      <w:r>
        <w:rPr>
          <w:rFonts w:ascii="方正小标宋简体" w:eastAsia="方正小标宋简体" w:cs="方正小标宋简体" w:hint="eastAsia"/>
          <w:b/>
          <w:bCs/>
          <w:sz w:val="44"/>
          <w:szCs w:val="44"/>
        </w:rPr>
        <w:t>年度山东省社会科学规划研究专项</w:t>
      </w:r>
    </w:p>
    <w:p w:rsidR="0073426B" w:rsidRDefault="0073426B">
      <w:pPr>
        <w:spacing w:line="560" w:lineRule="exact"/>
        <w:jc w:val="center"/>
        <w:rPr>
          <w:rFonts w:ascii="方正小标宋简体" w:eastAsia="方正小标宋简体" w:cs="方正小标宋简体"/>
          <w:b/>
          <w:bCs/>
          <w:sz w:val="44"/>
          <w:szCs w:val="44"/>
        </w:rPr>
      </w:pPr>
      <w:r>
        <w:rPr>
          <w:rFonts w:ascii="方正小标宋简体" w:eastAsia="方正小标宋简体" w:cs="方正小标宋简体" w:hint="eastAsia"/>
          <w:b/>
          <w:bCs/>
          <w:sz w:val="44"/>
          <w:szCs w:val="44"/>
        </w:rPr>
        <w:t>课</w:t>
      </w:r>
      <w:r>
        <w:rPr>
          <w:rFonts w:ascii="方正小标宋简体" w:eastAsia="方正小标宋简体" w:cs="方正小标宋简体"/>
          <w:b/>
          <w:bCs/>
          <w:sz w:val="44"/>
          <w:szCs w:val="44"/>
        </w:rPr>
        <w:t xml:space="preserve">  </w:t>
      </w:r>
      <w:r>
        <w:rPr>
          <w:rFonts w:ascii="方正小标宋简体" w:eastAsia="方正小标宋简体" w:cs="方正小标宋简体" w:hint="eastAsia"/>
          <w:b/>
          <w:bCs/>
          <w:sz w:val="44"/>
          <w:szCs w:val="44"/>
        </w:rPr>
        <w:t>题</w:t>
      </w:r>
      <w:r>
        <w:rPr>
          <w:rFonts w:ascii="方正小标宋简体" w:eastAsia="方正小标宋简体" w:cs="方正小标宋简体"/>
          <w:b/>
          <w:bCs/>
          <w:sz w:val="44"/>
          <w:szCs w:val="44"/>
        </w:rPr>
        <w:t xml:space="preserve">  </w:t>
      </w:r>
      <w:r>
        <w:rPr>
          <w:rFonts w:ascii="方正小标宋简体" w:eastAsia="方正小标宋简体" w:cs="方正小标宋简体" w:hint="eastAsia"/>
          <w:b/>
          <w:bCs/>
          <w:sz w:val="44"/>
          <w:szCs w:val="44"/>
        </w:rPr>
        <w:t>指</w:t>
      </w:r>
      <w:r>
        <w:rPr>
          <w:rFonts w:ascii="方正小标宋简体" w:eastAsia="方正小标宋简体" w:cs="方正小标宋简体"/>
          <w:b/>
          <w:bCs/>
          <w:sz w:val="44"/>
          <w:szCs w:val="44"/>
        </w:rPr>
        <w:t xml:space="preserve">  </w:t>
      </w:r>
      <w:r>
        <w:rPr>
          <w:rFonts w:ascii="方正小标宋简体" w:eastAsia="方正小标宋简体" w:cs="方正小标宋简体" w:hint="eastAsia"/>
          <w:b/>
          <w:bCs/>
          <w:sz w:val="44"/>
          <w:szCs w:val="44"/>
        </w:rPr>
        <w:t>南</w:t>
      </w:r>
    </w:p>
    <w:p w:rsidR="0073426B" w:rsidRDefault="0073426B" w:rsidP="00DC78F1">
      <w:pPr>
        <w:pStyle w:val="NormalWeb"/>
        <w:widowControl/>
        <w:shd w:val="clear" w:color="auto" w:fill="FFFFFF"/>
        <w:spacing w:beforeAutospacing="0" w:afterAutospacing="0" w:line="560" w:lineRule="exact"/>
        <w:ind w:firstLineChars="200" w:firstLine="31680"/>
        <w:rPr>
          <w:rFonts w:ascii="仿宋" w:eastAsia="仿宋" w:hAnsi="仿宋" w:cs="仿宋"/>
          <w:sz w:val="32"/>
          <w:szCs w:val="32"/>
          <w:shd w:val="clear" w:color="auto" w:fill="FFFFFF"/>
        </w:rPr>
      </w:pPr>
    </w:p>
    <w:p w:rsidR="0073426B" w:rsidRDefault="0073426B" w:rsidP="00DC78F1">
      <w:pPr>
        <w:pStyle w:val="NormalWeb"/>
        <w:widowControl/>
        <w:shd w:val="clear" w:color="auto" w:fill="FFFFFF"/>
        <w:spacing w:beforeAutospacing="0" w:afterAutospacing="0" w:line="560" w:lineRule="exact"/>
        <w:ind w:firstLineChars="200" w:firstLine="3168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以马列主义、毛泽东思想、邓小平理论、“三个代表”重要思想、科学发展观和习近平新时代中国特色社会主义思想为指导，深入学习贯彻党的十八大、十八届历次全会和十九大精神，深入学习贯彻习近平总书记系列重要讲话精神和在十三届全国人大一次会议山东代表团讲话精神，紧紧围绕统筹推进“五位一体”总体布局和协调推进“四个全面”战略布局，紧紧把握我省发展阶段性特征和省十一次党代会确定的各项任务，坚持以我省经济社会发展重大现实问题为主攻方向，坚持基础研究和应用研究并重，着力提升社科研究原创能力，着力加强应用对策研究，为加快建设经济文化强省、实现走在前列的目标提供理论支撑和智力支持。</w:t>
      </w:r>
    </w:p>
    <w:p w:rsidR="0073426B" w:rsidRDefault="0073426B" w:rsidP="00DC78F1">
      <w:pPr>
        <w:widowControl/>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年度省社科规划研究专项，除了参照本指南外，申请人也可参照《国家社会科学基金项目</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年度课题指南》（可到</w:t>
      </w:r>
      <w:r>
        <w:rPr>
          <w:rFonts w:ascii="仿宋_GB2312" w:eastAsia="仿宋_GB2312" w:hAnsi="仿宋_GB2312" w:cs="仿宋_GB2312"/>
          <w:sz w:val="32"/>
          <w:szCs w:val="32"/>
        </w:rPr>
        <w:t>www.npopss-cn.gov.cn</w:t>
      </w:r>
      <w:r>
        <w:rPr>
          <w:rFonts w:ascii="仿宋_GB2312" w:eastAsia="仿宋_GB2312" w:hAnsi="仿宋_GB2312" w:cs="仿宋_GB2312" w:hint="eastAsia"/>
          <w:sz w:val="32"/>
          <w:szCs w:val="32"/>
        </w:rPr>
        <w:t>查询），结合我省学科建设实际及各专项研究要求，自行设计题目。基础研究要力求具有原创性、开拓性和较高的学术思想价值，应用研究要具有现实性、针对性和较强的决策参考价值。</w:t>
      </w:r>
    </w:p>
    <w:p w:rsidR="0073426B" w:rsidRDefault="0073426B" w:rsidP="00DC78F1">
      <w:pPr>
        <w:spacing w:line="560" w:lineRule="exact"/>
        <w:ind w:firstLineChars="200" w:firstLine="31680"/>
        <w:rPr>
          <w:rFonts w:ascii="黑体fal" w:eastAsia="黑体fal" w:cs="黑体fal"/>
          <w:b/>
          <w:bCs/>
          <w:sz w:val="32"/>
          <w:szCs w:val="32"/>
        </w:rPr>
      </w:pPr>
      <w:r>
        <w:rPr>
          <w:rFonts w:ascii="黑体fal" w:eastAsia="黑体fal" w:cs="黑体fal" w:hint="eastAsia"/>
          <w:b/>
          <w:bCs/>
          <w:sz w:val="32"/>
          <w:szCs w:val="32"/>
        </w:rPr>
        <w:t>一、马克思主义大众化研究专项选题</w:t>
      </w:r>
    </w:p>
    <w:p w:rsidR="0073426B" w:rsidRDefault="0073426B" w:rsidP="00DC78F1">
      <w:pPr>
        <w:snapToGrid w:val="0"/>
        <w:spacing w:line="560" w:lineRule="exact"/>
        <w:ind w:firstLineChars="200" w:firstLine="3168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该专项申报者可围绕选题方向，根据研究专长、学科优势和学科特点，结合实际确定具体选题，力求突出问题导向，体现时代特征，具有现实针对性。研究成果力求对基层理论宣讲工作具有指导意义。成果形式为研究报告或通俗理论读物。鼓励各地讲师团申报。</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增强对习近平新时代中国特色社会主义思想的政治认同、思想认同、情感认同研究</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习近平新时代中国特色社会主义思想的真理穿透力、价值感召力、实践引领力、文化自信力研究</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习近平新时代中国特色社会主义思想和党的十九大精神分众化、对象化、互动化宣讲研究</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文化自信与马克思主义大众化研究</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5.</w:t>
      </w:r>
      <w:r>
        <w:rPr>
          <w:rFonts w:ascii="仿宋_GB2312" w:eastAsia="仿宋_GB2312" w:cs="仿宋_GB2312" w:hint="eastAsia"/>
          <w:sz w:val="32"/>
          <w:szCs w:val="32"/>
        </w:rPr>
        <w:t>马克思主义大众化与社会主义核心价值观研究</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6.</w:t>
      </w:r>
      <w:r>
        <w:rPr>
          <w:rFonts w:ascii="仿宋_GB2312" w:eastAsia="仿宋_GB2312" w:cs="仿宋_GB2312" w:hint="eastAsia"/>
          <w:sz w:val="32"/>
          <w:szCs w:val="32"/>
        </w:rPr>
        <w:t>推动马克思主义大众化进程中的受众心理研究</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7.</w:t>
      </w:r>
      <w:r>
        <w:rPr>
          <w:rFonts w:ascii="仿宋_GB2312" w:eastAsia="仿宋_GB2312" w:cs="仿宋_GB2312" w:hint="eastAsia"/>
          <w:sz w:val="32"/>
          <w:szCs w:val="32"/>
        </w:rPr>
        <w:t>马克思主义大众化视域下的基层理论宣讲工作研究</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8.</w:t>
      </w:r>
      <w:r>
        <w:rPr>
          <w:rFonts w:ascii="仿宋_GB2312" w:eastAsia="仿宋_GB2312" w:cs="仿宋_GB2312" w:hint="eastAsia"/>
          <w:sz w:val="32"/>
          <w:szCs w:val="32"/>
        </w:rPr>
        <w:t>马克思主义理论基层宣讲的实效性研究</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9.</w:t>
      </w:r>
      <w:r>
        <w:rPr>
          <w:rFonts w:ascii="仿宋_GB2312" w:eastAsia="仿宋_GB2312" w:cs="仿宋_GB2312" w:hint="eastAsia"/>
          <w:sz w:val="32"/>
          <w:szCs w:val="32"/>
        </w:rPr>
        <w:t>“百姓宣讲”在马克思主义大众化过程中的作用研究</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10.</w:t>
      </w:r>
      <w:r>
        <w:rPr>
          <w:rFonts w:ascii="仿宋_GB2312" w:eastAsia="仿宋_GB2312" w:cs="仿宋_GB2312" w:hint="eastAsia"/>
          <w:sz w:val="32"/>
          <w:szCs w:val="32"/>
        </w:rPr>
        <w:t>融媒体格局下马克思主义大众化阵地建设研究</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11.</w:t>
      </w:r>
      <w:r>
        <w:rPr>
          <w:rFonts w:ascii="仿宋_GB2312" w:eastAsia="仿宋_GB2312" w:cs="仿宋_GB2312" w:hint="eastAsia"/>
          <w:sz w:val="32"/>
          <w:szCs w:val="32"/>
        </w:rPr>
        <w:t>新形势下马克思主义大众化实践经验研究</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12.</w:t>
      </w:r>
      <w:r>
        <w:rPr>
          <w:rFonts w:ascii="仿宋_GB2312" w:eastAsia="仿宋_GB2312" w:cs="仿宋_GB2312" w:hint="eastAsia"/>
          <w:sz w:val="32"/>
          <w:szCs w:val="32"/>
        </w:rPr>
        <w:t>构建新时代理论宣讲工作大格局研究</w:t>
      </w:r>
    </w:p>
    <w:p w:rsidR="0073426B" w:rsidRDefault="0073426B" w:rsidP="00DC78F1">
      <w:pPr>
        <w:spacing w:line="560" w:lineRule="exact"/>
        <w:ind w:firstLineChars="200" w:firstLine="31680"/>
        <w:rPr>
          <w:rFonts w:ascii="黑体fal" w:eastAsia="黑体fal" w:cs="黑体fal"/>
          <w:b/>
          <w:bCs/>
          <w:sz w:val="32"/>
          <w:szCs w:val="32"/>
        </w:rPr>
      </w:pPr>
      <w:r>
        <w:rPr>
          <w:rFonts w:ascii="黑体fal" w:eastAsia="黑体fal" w:cs="黑体fal" w:hint="eastAsia"/>
          <w:b/>
          <w:bCs/>
          <w:sz w:val="32"/>
          <w:szCs w:val="32"/>
        </w:rPr>
        <w:t>二、干部政德教育研究专项选题</w:t>
      </w:r>
    </w:p>
    <w:p w:rsidR="0073426B" w:rsidRDefault="0073426B" w:rsidP="00DC78F1">
      <w:pPr>
        <w:snapToGrid w:val="0"/>
        <w:spacing w:line="560" w:lineRule="exact"/>
        <w:ind w:firstLineChars="200" w:firstLine="3168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该专项旨在加快构建具有山东特点的干部政德教育理论体系，为领导干部弘扬优秀传统文化、涵养为政之德发挥更大作用。</w:t>
      </w:r>
      <w:r>
        <w:rPr>
          <w:rFonts w:ascii="楷体_GB2312" w:eastAsia="楷体_GB2312" w:hAnsi="楷体_GB2312" w:cs="楷体_GB2312" w:hint="eastAsia"/>
          <w:bCs/>
          <w:sz w:val="32"/>
          <w:szCs w:val="32"/>
          <w:shd w:val="clear" w:color="auto" w:fill="FFFFFF"/>
        </w:rPr>
        <w:t>申报者应紧扣选题研究方向，设计确定具体题目。鼓励协同攻关和跨学科研究。申报不受是否承担在研国家社科基金以及除省社科规划研究项目以外的其他省级研究项目的限制。完成时限为</w:t>
      </w:r>
      <w:r>
        <w:rPr>
          <w:rFonts w:ascii="楷体_GB2312" w:eastAsia="楷体_GB2312" w:hAnsi="楷体_GB2312" w:cs="楷体_GB2312"/>
          <w:bCs/>
          <w:sz w:val="32"/>
          <w:szCs w:val="32"/>
          <w:shd w:val="clear" w:color="auto" w:fill="FFFFFF"/>
        </w:rPr>
        <w:t>1</w:t>
      </w:r>
      <w:r>
        <w:rPr>
          <w:rFonts w:ascii="楷体_GB2312" w:eastAsia="楷体_GB2312" w:hAnsi="楷体_GB2312" w:cs="楷体_GB2312" w:hint="eastAsia"/>
          <w:bCs/>
          <w:sz w:val="32"/>
          <w:szCs w:val="32"/>
          <w:shd w:val="clear" w:color="auto" w:fill="FFFFFF"/>
        </w:rPr>
        <w:t>年。</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中华优秀传统文化、革命文化、社会主义先进文化的科学内涵与相互关系研究</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新时代中华优秀传统文化的创造性转化、创新性发展的基本路径研究</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中西文化互鉴视域下的马克思主义中国化研究</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马克思主义与中华优秀传统文化关系研究</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5.</w:t>
      </w:r>
      <w:r>
        <w:rPr>
          <w:rFonts w:ascii="仿宋_GB2312" w:eastAsia="仿宋_GB2312" w:cs="仿宋_GB2312" w:hint="eastAsia"/>
          <w:sz w:val="32"/>
          <w:szCs w:val="32"/>
        </w:rPr>
        <w:t>中国共产党与中华优秀传统文化研究</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6.</w:t>
      </w:r>
      <w:r>
        <w:rPr>
          <w:rFonts w:ascii="仿宋_GB2312" w:eastAsia="仿宋_GB2312" w:cs="仿宋_GB2312" w:hint="eastAsia"/>
          <w:sz w:val="32"/>
          <w:szCs w:val="32"/>
        </w:rPr>
        <w:t>红色文化中的儒家基因研究</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7.</w:t>
      </w:r>
      <w:r>
        <w:rPr>
          <w:rFonts w:ascii="仿宋_GB2312" w:eastAsia="仿宋_GB2312" w:cs="仿宋_GB2312" w:hint="eastAsia"/>
          <w:sz w:val="32"/>
          <w:szCs w:val="32"/>
        </w:rPr>
        <w:t>儒家修身智慧的当代价值研究</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8.</w:t>
      </w:r>
      <w:r>
        <w:rPr>
          <w:rFonts w:ascii="仿宋_GB2312" w:eastAsia="仿宋_GB2312" w:cs="仿宋_GB2312" w:hint="eastAsia"/>
          <w:sz w:val="32"/>
          <w:szCs w:val="32"/>
        </w:rPr>
        <w:t>儒家天下观研究</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9.</w:t>
      </w:r>
      <w:r>
        <w:rPr>
          <w:rFonts w:ascii="仿宋_GB2312" w:eastAsia="仿宋_GB2312" w:cs="仿宋_GB2312" w:hint="eastAsia"/>
          <w:sz w:val="32"/>
          <w:szCs w:val="32"/>
        </w:rPr>
        <w:t>儒家人文精神的核心价值研究</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10.</w:t>
      </w:r>
      <w:r>
        <w:rPr>
          <w:rFonts w:ascii="仿宋_GB2312" w:eastAsia="仿宋_GB2312" w:cs="仿宋_GB2312" w:hint="eastAsia"/>
          <w:sz w:val="32"/>
          <w:szCs w:val="32"/>
        </w:rPr>
        <w:t>孟子“仁政思想”与当代“善治”研究</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11.</w:t>
      </w:r>
      <w:r>
        <w:rPr>
          <w:rFonts w:ascii="仿宋_GB2312" w:eastAsia="仿宋_GB2312" w:cs="仿宋_GB2312" w:hint="eastAsia"/>
          <w:sz w:val="32"/>
          <w:szCs w:val="32"/>
        </w:rPr>
        <w:t>阳明心学与共产党人党性修养研究</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12.</w:t>
      </w:r>
      <w:r>
        <w:rPr>
          <w:rFonts w:ascii="仿宋_GB2312" w:eastAsia="仿宋_GB2312" w:cs="仿宋_GB2312" w:hint="eastAsia"/>
          <w:sz w:val="32"/>
          <w:szCs w:val="32"/>
        </w:rPr>
        <w:t>中华优秀传统文化中的政德思想研究</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13.</w:t>
      </w:r>
      <w:r>
        <w:rPr>
          <w:rFonts w:ascii="仿宋_GB2312" w:eastAsia="仿宋_GB2312" w:cs="仿宋_GB2312" w:hint="eastAsia"/>
          <w:sz w:val="32"/>
          <w:szCs w:val="32"/>
        </w:rPr>
        <w:t>中国共产党政德思想研究</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14.</w:t>
      </w:r>
      <w:r>
        <w:rPr>
          <w:rFonts w:ascii="仿宋_GB2312" w:eastAsia="仿宋_GB2312" w:cs="仿宋_GB2312" w:hint="eastAsia"/>
          <w:sz w:val="32"/>
          <w:szCs w:val="32"/>
        </w:rPr>
        <w:t>明大德、守公德、严私德与新时代领导干部政德建设研究</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15.</w:t>
      </w:r>
      <w:r>
        <w:rPr>
          <w:rFonts w:ascii="仿宋_GB2312" w:eastAsia="仿宋_GB2312" w:cs="仿宋_GB2312" w:hint="eastAsia"/>
          <w:sz w:val="32"/>
          <w:szCs w:val="32"/>
        </w:rPr>
        <w:t>干部政德教育与政治生态建设研究</w:t>
      </w:r>
    </w:p>
    <w:p w:rsidR="0073426B" w:rsidRDefault="0073426B" w:rsidP="00DC78F1">
      <w:pPr>
        <w:spacing w:line="560" w:lineRule="exact"/>
        <w:ind w:firstLineChars="200" w:firstLine="31680"/>
        <w:rPr>
          <w:rFonts w:ascii="黑体fal" w:eastAsia="黑体fal" w:cs="黑体fal"/>
          <w:b/>
          <w:bCs/>
          <w:sz w:val="32"/>
          <w:szCs w:val="32"/>
        </w:rPr>
      </w:pPr>
      <w:r>
        <w:rPr>
          <w:rFonts w:ascii="黑体fal" w:eastAsia="黑体fal" w:cs="黑体fal" w:hint="eastAsia"/>
          <w:b/>
          <w:bCs/>
          <w:sz w:val="32"/>
          <w:szCs w:val="32"/>
        </w:rPr>
        <w:t>三、重大理论和现实问题协同创新研究专项选题</w:t>
      </w:r>
    </w:p>
    <w:p w:rsidR="0073426B" w:rsidRDefault="0073426B">
      <w:pPr>
        <w:spacing w:line="560" w:lineRule="exact"/>
        <w:ind w:firstLine="600"/>
        <w:rPr>
          <w:rFonts w:ascii="楷体_GB2312" w:eastAsia="楷体_GB2312" w:hAnsi="仿宋" w:cs="楷体_GB2312"/>
          <w:sz w:val="32"/>
          <w:szCs w:val="32"/>
        </w:rPr>
      </w:pPr>
      <w:r>
        <w:rPr>
          <w:rFonts w:ascii="楷体_GB2312" w:eastAsia="楷体_GB2312" w:hAnsi="仿宋" w:cs="楷体_GB2312" w:hint="eastAsia"/>
          <w:sz w:val="32"/>
          <w:szCs w:val="32"/>
        </w:rPr>
        <w:t>项目研究要坚持理论与实际相统一，围绕我省经济社会发展重大理论和现实问题，瞄准学科前沿，突出问题导向，开展前瞻性、战略性、针对性研究，避免一般的学理性研究和与社会实践脱节的纯学术研究，为省委、省政府科学决策，为加快推进山东省新旧动能转换提供决策咨询和对策建议。</w:t>
      </w:r>
    </w:p>
    <w:p w:rsidR="0073426B" w:rsidRDefault="0073426B">
      <w:pPr>
        <w:spacing w:line="560" w:lineRule="exact"/>
        <w:ind w:firstLine="600"/>
        <w:rPr>
          <w:rFonts w:ascii="楷体_GB2312" w:eastAsia="楷体_GB2312" w:hAnsi="仿宋" w:cs="楷体_GB2312"/>
          <w:sz w:val="32"/>
          <w:szCs w:val="32"/>
        </w:rPr>
      </w:pPr>
      <w:r>
        <w:rPr>
          <w:rFonts w:ascii="楷体_GB2312" w:eastAsia="楷体_GB2312" w:hAnsi="仿宋" w:cs="楷体_GB2312" w:hint="eastAsia"/>
          <w:sz w:val="32"/>
          <w:szCs w:val="32"/>
        </w:rPr>
        <w:t>本指南主要规定的是项目研究范围和方向。申请人可根据《课题指南》的指导思想和基本要求，紧扣选题研究方向，结合我省经济社会发展实际，坚持求真务实，理论联系实际，强化问题意识，选择不同的研究角度和侧重点，自行设计具体题目。鼓励大胆探索、协同攻关和跨学科研究。</w:t>
      </w:r>
    </w:p>
    <w:p w:rsidR="0073426B" w:rsidRDefault="0073426B" w:rsidP="00DC78F1">
      <w:pPr>
        <w:spacing w:line="560" w:lineRule="exact"/>
        <w:ind w:firstLineChars="200" w:firstLine="31680"/>
        <w:rPr>
          <w:rFonts w:ascii="仿宋_GB2312" w:eastAsia="仿宋_GB2312" w:cs="仿宋_GB2312"/>
          <w:sz w:val="32"/>
          <w:szCs w:val="32"/>
        </w:rPr>
      </w:pPr>
      <w:r>
        <w:rPr>
          <w:rFonts w:ascii="楷体_GB2312" w:eastAsia="楷体_GB2312" w:hAnsi="楷体_GB2312" w:cs="楷体_GB2312" w:hint="eastAsia"/>
          <w:sz w:val="32"/>
          <w:szCs w:val="32"/>
        </w:rPr>
        <w:t>重点项目选题：</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推动山东经济高质量发展研究</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山东省建设现代产业体系研究</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山东省经略海洋研究</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山东省新旧动能转换模式研究</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5.</w:t>
      </w:r>
      <w:r>
        <w:rPr>
          <w:rFonts w:ascii="仿宋_GB2312" w:eastAsia="仿宋_GB2312" w:cs="仿宋_GB2312" w:hint="eastAsia"/>
          <w:sz w:val="32"/>
          <w:szCs w:val="32"/>
        </w:rPr>
        <w:t>山东省深入实施乡村振兴战略研究</w:t>
      </w:r>
    </w:p>
    <w:p w:rsidR="0073426B" w:rsidRDefault="0073426B" w:rsidP="00DC78F1">
      <w:pPr>
        <w:spacing w:line="560" w:lineRule="exact"/>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一般项目选题：</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深入推进新旧动能转换综合实验区建设研究</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山东省创新创业与品牌塑造调研</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山东省深化国企改革研究</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山东省民营经济发展研究</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5.</w:t>
      </w:r>
      <w:r>
        <w:rPr>
          <w:rFonts w:ascii="仿宋_GB2312" w:eastAsia="仿宋_GB2312" w:cs="仿宋_GB2312" w:hint="eastAsia"/>
          <w:sz w:val="32"/>
          <w:szCs w:val="32"/>
        </w:rPr>
        <w:t>山东省大力发展实体经济调研</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6.</w:t>
      </w:r>
      <w:r>
        <w:rPr>
          <w:rFonts w:ascii="仿宋_GB2312" w:eastAsia="仿宋_GB2312" w:cs="仿宋_GB2312" w:hint="eastAsia"/>
          <w:sz w:val="32"/>
          <w:szCs w:val="32"/>
        </w:rPr>
        <w:t>山东省新旧动能转换的风险控制研究</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7.</w:t>
      </w:r>
      <w:r>
        <w:rPr>
          <w:rFonts w:ascii="仿宋_GB2312" w:eastAsia="仿宋_GB2312" w:cs="仿宋_GB2312" w:hint="eastAsia"/>
          <w:sz w:val="32"/>
          <w:szCs w:val="32"/>
        </w:rPr>
        <w:t>山东省金融支撑新旧动能转换研究</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8.</w:t>
      </w:r>
      <w:r>
        <w:rPr>
          <w:rFonts w:ascii="仿宋_GB2312" w:eastAsia="仿宋_GB2312" w:cs="仿宋_GB2312" w:hint="eastAsia"/>
          <w:sz w:val="32"/>
          <w:szCs w:val="32"/>
        </w:rPr>
        <w:t>山东省创新驱动战略与传统动能提升研究</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9.</w:t>
      </w:r>
      <w:r>
        <w:rPr>
          <w:rFonts w:ascii="仿宋_GB2312" w:eastAsia="仿宋_GB2312" w:cs="仿宋_GB2312" w:hint="eastAsia"/>
          <w:sz w:val="32"/>
          <w:szCs w:val="32"/>
        </w:rPr>
        <w:t>山东省人才支撑新旧动能转换研究</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10.</w:t>
      </w:r>
      <w:r>
        <w:rPr>
          <w:rFonts w:ascii="仿宋_GB2312" w:eastAsia="仿宋_GB2312" w:cs="仿宋_GB2312" w:hint="eastAsia"/>
          <w:sz w:val="32"/>
          <w:szCs w:val="32"/>
        </w:rPr>
        <w:t>山东省文化创意产业发展调研</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11.</w:t>
      </w:r>
      <w:r>
        <w:rPr>
          <w:rFonts w:ascii="仿宋_GB2312" w:eastAsia="仿宋_GB2312" w:cs="仿宋_GB2312" w:hint="eastAsia"/>
          <w:sz w:val="32"/>
          <w:szCs w:val="32"/>
        </w:rPr>
        <w:t>山东省康养产业发展研究</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12.</w:t>
      </w:r>
      <w:r>
        <w:rPr>
          <w:rFonts w:ascii="仿宋_GB2312" w:eastAsia="仿宋_GB2312" w:cs="仿宋_GB2312" w:hint="eastAsia"/>
          <w:sz w:val="32"/>
          <w:szCs w:val="32"/>
        </w:rPr>
        <w:t>山东省跨界融合战略研究</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13.</w:t>
      </w:r>
      <w:r>
        <w:rPr>
          <w:rFonts w:ascii="仿宋_GB2312" w:eastAsia="仿宋_GB2312" w:cs="仿宋_GB2312" w:hint="eastAsia"/>
          <w:sz w:val="32"/>
          <w:szCs w:val="32"/>
        </w:rPr>
        <w:t>新旧动能转化的山东实践研究</w:t>
      </w:r>
    </w:p>
    <w:p w:rsidR="0073426B" w:rsidRDefault="0073426B">
      <w:pPr>
        <w:spacing w:line="560" w:lineRule="exact"/>
        <w:ind w:firstLine="646"/>
        <w:rPr>
          <w:rFonts w:ascii="仿宋_GB2312" w:eastAsia="仿宋_GB2312" w:cs="仿宋_GB2312"/>
          <w:sz w:val="32"/>
          <w:szCs w:val="32"/>
        </w:rPr>
      </w:pPr>
      <w:r>
        <w:rPr>
          <w:rFonts w:ascii="仿宋_GB2312" w:eastAsia="仿宋_GB2312" w:cs="仿宋_GB2312"/>
          <w:sz w:val="32"/>
          <w:szCs w:val="32"/>
        </w:rPr>
        <w:t>14.</w:t>
      </w:r>
      <w:r>
        <w:rPr>
          <w:rFonts w:ascii="仿宋_GB2312" w:eastAsia="仿宋_GB2312" w:cs="仿宋_GB2312" w:hint="eastAsia"/>
          <w:sz w:val="32"/>
          <w:szCs w:val="32"/>
        </w:rPr>
        <w:t>构建与新旧动能转换相适应的体制机制研究</w:t>
      </w:r>
    </w:p>
    <w:p w:rsidR="0073426B" w:rsidRDefault="0073426B">
      <w:pPr>
        <w:spacing w:line="560" w:lineRule="exact"/>
        <w:ind w:firstLine="600"/>
        <w:rPr>
          <w:rFonts w:ascii="楷体_GB2312" w:eastAsia="楷体_GB2312" w:hAnsi="仿宋" w:cs="楷体_GB2312"/>
          <w:sz w:val="32"/>
          <w:szCs w:val="32"/>
        </w:rPr>
      </w:pPr>
      <w:r>
        <w:rPr>
          <w:rFonts w:ascii="仿宋_GB2312" w:eastAsia="仿宋_GB2312" w:cs="仿宋_GB2312"/>
          <w:sz w:val="32"/>
          <w:szCs w:val="32"/>
        </w:rPr>
        <w:t>15.</w:t>
      </w:r>
      <w:r>
        <w:rPr>
          <w:rFonts w:ascii="仿宋_GB2312" w:eastAsia="仿宋_GB2312" w:cs="仿宋_GB2312" w:hint="eastAsia"/>
          <w:sz w:val="32"/>
          <w:szCs w:val="32"/>
        </w:rPr>
        <w:t>山东省社会治理模式研究</w:t>
      </w:r>
    </w:p>
    <w:p w:rsidR="0073426B" w:rsidRDefault="0073426B" w:rsidP="00DC78F1">
      <w:pPr>
        <w:spacing w:line="560" w:lineRule="exact"/>
        <w:ind w:firstLineChars="200" w:firstLine="31680"/>
        <w:rPr>
          <w:rFonts w:ascii="黑体fal" w:eastAsia="黑体fal" w:cs="黑体fal"/>
          <w:b/>
          <w:bCs/>
          <w:sz w:val="32"/>
          <w:szCs w:val="32"/>
        </w:rPr>
      </w:pPr>
      <w:r>
        <w:rPr>
          <w:rFonts w:ascii="黑体fal" w:eastAsia="黑体fal" w:cs="黑体fal" w:hint="eastAsia"/>
          <w:b/>
          <w:bCs/>
          <w:sz w:val="32"/>
          <w:szCs w:val="32"/>
        </w:rPr>
        <w:t>四、党的创新理论与实践研究专项选题</w:t>
      </w:r>
    </w:p>
    <w:p w:rsidR="0073426B" w:rsidRDefault="0073426B" w:rsidP="00DC78F1">
      <w:pPr>
        <w:spacing w:line="560" w:lineRule="exact"/>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该专项申报人员限定为我省高校、社科研究机构、市级以上党校具有副高以上职称或者博士学位的研究人员。研究者可围绕党的创新理论与实践，参照选题自行设计具体的研究题目。申报不受是否承担在研国家社科基金以及除省社科规划研究项目以外的其他省级研究项目的限制。重点项目完成时限不超过</w:t>
      </w:r>
      <w:r>
        <w:rPr>
          <w:rFonts w:ascii="楷体_GB2312" w:eastAsia="楷体_GB2312" w:hAnsi="楷体_GB2312" w:cs="楷体_GB2312"/>
          <w:sz w:val="32"/>
          <w:szCs w:val="32"/>
        </w:rPr>
        <w:t>2</w:t>
      </w:r>
      <w:r>
        <w:rPr>
          <w:rFonts w:ascii="楷体_GB2312" w:eastAsia="楷体_GB2312" w:hAnsi="楷体_GB2312" w:cs="楷体_GB2312" w:hint="eastAsia"/>
          <w:sz w:val="32"/>
          <w:szCs w:val="32"/>
        </w:rPr>
        <w:t>年，一般项目完成时限不超过</w:t>
      </w:r>
      <w:r>
        <w:rPr>
          <w:rFonts w:ascii="楷体_GB2312" w:eastAsia="楷体_GB2312" w:hAnsi="楷体_GB2312" w:cs="楷体_GB2312"/>
          <w:sz w:val="32"/>
          <w:szCs w:val="32"/>
        </w:rPr>
        <w:t>1</w:t>
      </w:r>
      <w:r>
        <w:rPr>
          <w:rFonts w:ascii="楷体_GB2312" w:eastAsia="楷体_GB2312" w:hAnsi="楷体_GB2312" w:cs="楷体_GB2312" w:hint="eastAsia"/>
          <w:sz w:val="32"/>
          <w:szCs w:val="32"/>
        </w:rPr>
        <w:t>年。</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习近平新时代中国特色社会主义思想的方法论研究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习近平新时代中国特色社会主义思想的核心要义</w:t>
      </w:r>
      <w:r>
        <w:rPr>
          <w:rFonts w:ascii="仿宋_GB2312" w:eastAsia="仿宋_GB2312" w:hAnsi="仿宋_GB2312" w:cs="仿宋_GB2312"/>
          <w:sz w:val="32"/>
          <w:szCs w:val="32"/>
        </w:rPr>
        <w:t xml:space="preserve"> </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习近平新时代中国特色社会主义思想的逻辑体系</w:t>
      </w:r>
      <w:r>
        <w:rPr>
          <w:rFonts w:ascii="仿宋_GB2312" w:eastAsia="仿宋_GB2312" w:hAnsi="仿宋_GB2312" w:cs="仿宋_GB2312"/>
          <w:sz w:val="32"/>
          <w:szCs w:val="32"/>
        </w:rPr>
        <w:t xml:space="preserve"> </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习近平新时代中国特色社会主义思想的理论贡献</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习近平新时代中国特色社会主义思想的时代基础</w:t>
      </w:r>
      <w:r>
        <w:rPr>
          <w:rFonts w:ascii="仿宋_GB2312" w:eastAsia="仿宋_GB2312" w:hAnsi="仿宋_GB2312" w:cs="仿宋_GB2312"/>
          <w:sz w:val="32"/>
          <w:szCs w:val="32"/>
        </w:rPr>
        <w:t xml:space="preserve"> </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习近平新时代中国特色社会主义思想的实践要求</w:t>
      </w:r>
      <w:r>
        <w:rPr>
          <w:rFonts w:ascii="仿宋_GB2312" w:eastAsia="仿宋_GB2312" w:hAnsi="仿宋_GB2312" w:cs="仿宋_GB2312"/>
          <w:sz w:val="32"/>
          <w:szCs w:val="32"/>
        </w:rPr>
        <w:t xml:space="preserve"> </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7.</w:t>
      </w:r>
      <w:r>
        <w:rPr>
          <w:rFonts w:ascii="仿宋_GB2312" w:eastAsia="仿宋_GB2312" w:hAnsi="仿宋_GB2312" w:cs="仿宋_GB2312" w:hint="eastAsia"/>
          <w:sz w:val="32"/>
          <w:szCs w:val="32"/>
        </w:rPr>
        <w:t>习近平新时代中国特色社会主义思想的理论渊源</w:t>
      </w:r>
      <w:r>
        <w:rPr>
          <w:rFonts w:ascii="仿宋_GB2312" w:eastAsia="仿宋_GB2312" w:hAnsi="仿宋_GB2312" w:cs="仿宋_GB2312"/>
          <w:sz w:val="32"/>
          <w:szCs w:val="32"/>
        </w:rPr>
        <w:t xml:space="preserve"> </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8.</w:t>
      </w:r>
      <w:r>
        <w:rPr>
          <w:rFonts w:ascii="仿宋_GB2312" w:eastAsia="仿宋_GB2312" w:hAnsi="仿宋_GB2312" w:cs="仿宋_GB2312" w:hint="eastAsia"/>
          <w:sz w:val="32"/>
          <w:szCs w:val="32"/>
        </w:rPr>
        <w:t>习近平新时代中国特色社会主义思想的精神实质</w:t>
      </w:r>
      <w:r>
        <w:rPr>
          <w:rFonts w:ascii="仿宋_GB2312" w:eastAsia="仿宋_GB2312" w:hAnsi="仿宋_GB2312" w:cs="仿宋_GB2312"/>
          <w:sz w:val="32"/>
          <w:szCs w:val="32"/>
        </w:rPr>
        <w:t xml:space="preserve"> </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9.</w:t>
      </w:r>
      <w:r>
        <w:rPr>
          <w:rFonts w:ascii="仿宋_GB2312" w:eastAsia="仿宋_GB2312" w:hAnsi="仿宋_GB2312" w:cs="仿宋_GB2312" w:hint="eastAsia"/>
          <w:sz w:val="32"/>
          <w:szCs w:val="32"/>
        </w:rPr>
        <w:t>习近平新时代中国特色社会主义思想的理论品格</w:t>
      </w:r>
      <w:r>
        <w:rPr>
          <w:rFonts w:ascii="仿宋_GB2312" w:eastAsia="仿宋_GB2312" w:hAnsi="仿宋_GB2312" w:cs="仿宋_GB2312"/>
          <w:sz w:val="32"/>
          <w:szCs w:val="32"/>
        </w:rPr>
        <w:t xml:space="preserve"> </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10.</w:t>
      </w:r>
      <w:r>
        <w:rPr>
          <w:rFonts w:ascii="仿宋_GB2312" w:eastAsia="仿宋_GB2312" w:hAnsi="仿宋_GB2312" w:cs="仿宋_GB2312" w:hint="eastAsia"/>
          <w:sz w:val="32"/>
          <w:szCs w:val="32"/>
        </w:rPr>
        <w:t>习近平新时代中国特色社会主义思想的世界意义</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11.</w:t>
      </w:r>
      <w:r>
        <w:rPr>
          <w:rFonts w:ascii="仿宋_GB2312" w:eastAsia="仿宋_GB2312" w:hAnsi="仿宋_GB2312" w:cs="仿宋_GB2312" w:hint="eastAsia"/>
          <w:sz w:val="32"/>
          <w:szCs w:val="32"/>
        </w:rPr>
        <w:t>习近平新时代中国特色社会主义思想的原创性研究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12.</w:t>
      </w:r>
      <w:r>
        <w:rPr>
          <w:rFonts w:ascii="仿宋_GB2312" w:eastAsia="仿宋_GB2312" w:hAnsi="仿宋_GB2312" w:cs="仿宋_GB2312" w:hint="eastAsia"/>
          <w:sz w:val="32"/>
          <w:szCs w:val="32"/>
        </w:rPr>
        <w:t>习近平关于全面深化改革思想研究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13.</w:t>
      </w:r>
      <w:r>
        <w:rPr>
          <w:rFonts w:ascii="仿宋_GB2312" w:eastAsia="仿宋_GB2312" w:hAnsi="仿宋_GB2312" w:cs="仿宋_GB2312" w:hint="eastAsia"/>
          <w:sz w:val="32"/>
          <w:szCs w:val="32"/>
        </w:rPr>
        <w:t>习近平关于中华民族共同体的重要论述研究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14.</w:t>
      </w:r>
      <w:r>
        <w:rPr>
          <w:rFonts w:ascii="仿宋_GB2312" w:eastAsia="仿宋_GB2312" w:hAnsi="仿宋_GB2312" w:cs="仿宋_GB2312" w:hint="eastAsia"/>
          <w:sz w:val="32"/>
          <w:szCs w:val="32"/>
        </w:rPr>
        <w:t>习近平关于提高国际话语权的重要论述研究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15.</w:t>
      </w:r>
      <w:r>
        <w:rPr>
          <w:rFonts w:ascii="仿宋_GB2312" w:eastAsia="仿宋_GB2312" w:hAnsi="仿宋_GB2312" w:cs="仿宋_GB2312" w:hint="eastAsia"/>
          <w:sz w:val="32"/>
          <w:szCs w:val="32"/>
        </w:rPr>
        <w:t>习近平关于协商民主是实现党的领导的重要方式研究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16.</w:t>
      </w:r>
      <w:r>
        <w:rPr>
          <w:rFonts w:ascii="仿宋_GB2312" w:eastAsia="仿宋_GB2312" w:hAnsi="仿宋_GB2312" w:cs="仿宋_GB2312" w:hint="eastAsia"/>
          <w:sz w:val="32"/>
          <w:szCs w:val="32"/>
        </w:rPr>
        <w:t>新时代坚持和发展中国特色社会主义的总目标、总任务研究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17.</w:t>
      </w:r>
      <w:r>
        <w:rPr>
          <w:rFonts w:ascii="仿宋_GB2312" w:eastAsia="仿宋_GB2312" w:hAnsi="仿宋_GB2312" w:cs="仿宋_GB2312" w:hint="eastAsia"/>
          <w:sz w:val="32"/>
          <w:szCs w:val="32"/>
        </w:rPr>
        <w:t>科学把握中国特色社会主义事业的总体布局、战略布局研究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18.</w:t>
      </w:r>
      <w:r>
        <w:rPr>
          <w:rFonts w:ascii="仿宋_GB2312" w:eastAsia="仿宋_GB2312" w:hAnsi="仿宋_GB2312" w:cs="仿宋_GB2312" w:hint="eastAsia"/>
          <w:sz w:val="32"/>
          <w:szCs w:val="32"/>
        </w:rPr>
        <w:t>健全人民当家作主制度体系，发展社会主义民主政治研究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19.</w:t>
      </w:r>
      <w:r>
        <w:rPr>
          <w:rFonts w:ascii="仿宋_GB2312" w:eastAsia="仿宋_GB2312" w:hAnsi="仿宋_GB2312" w:cs="仿宋_GB2312" w:hint="eastAsia"/>
          <w:sz w:val="32"/>
          <w:szCs w:val="32"/>
        </w:rPr>
        <w:t>坚定文化自信，推动社会主义文化繁荣兴盛研究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20.</w:t>
      </w:r>
      <w:r>
        <w:rPr>
          <w:rFonts w:ascii="仿宋_GB2312" w:eastAsia="仿宋_GB2312" w:hAnsi="仿宋_GB2312" w:cs="仿宋_GB2312" w:hint="eastAsia"/>
          <w:sz w:val="32"/>
          <w:szCs w:val="32"/>
        </w:rPr>
        <w:t>提高保障和改善民生水平，加强和创新社会治理研究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21.</w:t>
      </w:r>
      <w:r>
        <w:rPr>
          <w:rFonts w:ascii="仿宋_GB2312" w:eastAsia="仿宋_GB2312" w:hAnsi="仿宋_GB2312" w:cs="仿宋_GB2312" w:hint="eastAsia"/>
          <w:sz w:val="32"/>
          <w:szCs w:val="32"/>
        </w:rPr>
        <w:t>坚持人与自然和谐共生，建设美丽中国研究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22.</w:t>
      </w:r>
      <w:r>
        <w:rPr>
          <w:rFonts w:ascii="仿宋_GB2312" w:eastAsia="仿宋_GB2312" w:hAnsi="仿宋_GB2312" w:cs="仿宋_GB2312" w:hint="eastAsia"/>
          <w:sz w:val="32"/>
          <w:szCs w:val="32"/>
        </w:rPr>
        <w:t>新时代我国社会主要矛盾变化的哲学研究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23.</w:t>
      </w:r>
      <w:r>
        <w:rPr>
          <w:rFonts w:ascii="仿宋_GB2312" w:eastAsia="仿宋_GB2312" w:hAnsi="仿宋_GB2312" w:cs="仿宋_GB2312" w:hint="eastAsia"/>
          <w:sz w:val="32"/>
          <w:szCs w:val="32"/>
        </w:rPr>
        <w:t>领导干部法治思维和依法办事能力问题研究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24.</w:t>
      </w:r>
      <w:r>
        <w:rPr>
          <w:rFonts w:ascii="仿宋_GB2312" w:eastAsia="仿宋_GB2312" w:hAnsi="仿宋_GB2312" w:cs="仿宋_GB2312" w:hint="eastAsia"/>
          <w:sz w:val="32"/>
          <w:szCs w:val="32"/>
        </w:rPr>
        <w:t>坚决打赢脱贫攻坚战的路径研究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25.</w:t>
      </w:r>
      <w:r>
        <w:rPr>
          <w:rFonts w:ascii="仿宋_GB2312" w:eastAsia="仿宋_GB2312" w:hAnsi="仿宋_GB2312" w:cs="仿宋_GB2312" w:hint="eastAsia"/>
          <w:sz w:val="32"/>
          <w:szCs w:val="32"/>
        </w:rPr>
        <w:t>营造风清气正的良好政治生态研究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26.</w:t>
      </w:r>
      <w:r>
        <w:rPr>
          <w:rFonts w:ascii="仿宋_GB2312" w:eastAsia="仿宋_GB2312" w:hAnsi="仿宋_GB2312" w:cs="仿宋_GB2312" w:hint="eastAsia"/>
          <w:sz w:val="32"/>
          <w:szCs w:val="32"/>
        </w:rPr>
        <w:t>全面推进党的纪律建设研究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27.</w:t>
      </w:r>
      <w:r>
        <w:rPr>
          <w:rFonts w:ascii="仿宋_GB2312" w:eastAsia="仿宋_GB2312" w:hAnsi="仿宋_GB2312" w:cs="仿宋_GB2312" w:hint="eastAsia"/>
          <w:sz w:val="32"/>
          <w:szCs w:val="32"/>
        </w:rPr>
        <w:t>中国特色社会主义政治经济学理论体系研究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28.</w:t>
      </w:r>
      <w:r>
        <w:rPr>
          <w:rFonts w:ascii="仿宋_GB2312" w:eastAsia="仿宋_GB2312" w:hAnsi="仿宋_GB2312" w:cs="仿宋_GB2312" w:hint="eastAsia"/>
          <w:sz w:val="32"/>
          <w:szCs w:val="32"/>
        </w:rPr>
        <w:t>党的创新理论与中华优秀传统文化研究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29.</w:t>
      </w:r>
      <w:r>
        <w:rPr>
          <w:rFonts w:ascii="仿宋_GB2312" w:eastAsia="仿宋_GB2312" w:hAnsi="仿宋_GB2312" w:cs="仿宋_GB2312" w:hint="eastAsia"/>
          <w:sz w:val="32"/>
          <w:szCs w:val="32"/>
        </w:rPr>
        <w:t>新时代提高党的建设质量问题研究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30.</w:t>
      </w:r>
      <w:r>
        <w:rPr>
          <w:rFonts w:ascii="仿宋_GB2312" w:eastAsia="仿宋_GB2312" w:hAnsi="仿宋_GB2312" w:cs="仿宋_GB2312" w:hint="eastAsia"/>
          <w:sz w:val="32"/>
          <w:szCs w:val="32"/>
        </w:rPr>
        <w:t>增强党的领导干部执政本领研究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31.</w:t>
      </w:r>
      <w:r>
        <w:rPr>
          <w:rFonts w:ascii="仿宋_GB2312" w:eastAsia="仿宋_GB2312" w:hAnsi="仿宋_GB2312" w:cs="仿宋_GB2312" w:hint="eastAsia"/>
          <w:sz w:val="32"/>
          <w:szCs w:val="32"/>
        </w:rPr>
        <w:t>建设高素质专业化干部队伍研究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32.</w:t>
      </w:r>
      <w:r>
        <w:rPr>
          <w:rFonts w:ascii="仿宋_GB2312" w:eastAsia="仿宋_GB2312" w:hAnsi="仿宋_GB2312" w:cs="仿宋_GB2312" w:hint="eastAsia"/>
          <w:sz w:val="32"/>
          <w:szCs w:val="32"/>
        </w:rPr>
        <w:t>加强基层党组织建设问题研究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33.</w:t>
      </w:r>
      <w:r>
        <w:rPr>
          <w:rFonts w:ascii="仿宋_GB2312" w:eastAsia="仿宋_GB2312" w:hAnsi="仿宋_GB2312" w:cs="仿宋_GB2312" w:hint="eastAsia"/>
          <w:sz w:val="32"/>
          <w:szCs w:val="32"/>
        </w:rPr>
        <w:t>创新群众工作体制机制和方式方法研究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34.</w:t>
      </w:r>
      <w:r>
        <w:rPr>
          <w:rFonts w:ascii="仿宋_GB2312" w:eastAsia="仿宋_GB2312" w:hAnsi="仿宋_GB2312" w:cs="仿宋_GB2312" w:hint="eastAsia"/>
          <w:sz w:val="32"/>
          <w:szCs w:val="32"/>
        </w:rPr>
        <w:t>新时代提高国家治理体系和治理能力现代化研究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35.</w:t>
      </w:r>
      <w:r>
        <w:rPr>
          <w:rFonts w:ascii="仿宋_GB2312" w:eastAsia="仿宋_GB2312" w:hAnsi="仿宋_GB2312" w:cs="仿宋_GB2312" w:hint="eastAsia"/>
          <w:sz w:val="32"/>
          <w:szCs w:val="32"/>
        </w:rPr>
        <w:t>党和国家机构改革研究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36.</w:t>
      </w:r>
      <w:r>
        <w:rPr>
          <w:rFonts w:ascii="仿宋_GB2312" w:eastAsia="仿宋_GB2312" w:hAnsi="仿宋_GB2312" w:cs="仿宋_GB2312" w:hint="eastAsia"/>
          <w:sz w:val="32"/>
          <w:szCs w:val="32"/>
        </w:rPr>
        <w:t>新时代依宪治国问题研究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37.</w:t>
      </w:r>
      <w:r>
        <w:rPr>
          <w:rFonts w:ascii="仿宋_GB2312" w:eastAsia="仿宋_GB2312" w:hAnsi="仿宋_GB2312" w:cs="仿宋_GB2312" w:hint="eastAsia"/>
          <w:sz w:val="32"/>
          <w:szCs w:val="32"/>
        </w:rPr>
        <w:t>我国现代化经济体系建设研究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38.</w:t>
      </w:r>
      <w:r>
        <w:rPr>
          <w:rFonts w:ascii="仿宋_GB2312" w:eastAsia="仿宋_GB2312" w:hAnsi="仿宋_GB2312" w:cs="仿宋_GB2312" w:hint="eastAsia"/>
          <w:sz w:val="32"/>
          <w:szCs w:val="32"/>
        </w:rPr>
        <w:t>意识形态工作领导权、管理权、话语权研究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39.</w:t>
      </w:r>
      <w:r>
        <w:rPr>
          <w:rFonts w:ascii="仿宋_GB2312" w:eastAsia="仿宋_GB2312" w:hAnsi="仿宋_GB2312" w:cs="仿宋_GB2312" w:hint="eastAsia"/>
          <w:sz w:val="32"/>
          <w:szCs w:val="32"/>
        </w:rPr>
        <w:t>我省基层党建创新研究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40.</w:t>
      </w:r>
      <w:r>
        <w:rPr>
          <w:rFonts w:ascii="仿宋_GB2312" w:eastAsia="仿宋_GB2312" w:hAnsi="仿宋_GB2312" w:cs="仿宋_GB2312" w:hint="eastAsia"/>
          <w:sz w:val="32"/>
          <w:szCs w:val="32"/>
        </w:rPr>
        <w:t>我省新旧动能转换的实现路径研究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41.</w:t>
      </w:r>
      <w:r>
        <w:rPr>
          <w:rFonts w:ascii="仿宋_GB2312" w:eastAsia="仿宋_GB2312" w:hAnsi="仿宋_GB2312" w:cs="仿宋_GB2312" w:hint="eastAsia"/>
          <w:sz w:val="32"/>
          <w:szCs w:val="32"/>
        </w:rPr>
        <w:t>构建协同发展产业体系推动新旧动能转换的理论与实践研究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42.</w:t>
      </w:r>
      <w:r>
        <w:rPr>
          <w:rFonts w:ascii="仿宋_GB2312" w:eastAsia="仿宋_GB2312" w:hAnsi="仿宋_GB2312" w:cs="仿宋_GB2312" w:hint="eastAsia"/>
          <w:sz w:val="32"/>
          <w:szCs w:val="32"/>
        </w:rPr>
        <w:t>打造营商环境高地推动新旧动能转换问题研究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43.</w:t>
      </w:r>
      <w:r>
        <w:rPr>
          <w:rFonts w:ascii="仿宋_GB2312" w:eastAsia="仿宋_GB2312" w:hAnsi="仿宋_GB2312" w:cs="仿宋_GB2312" w:hint="eastAsia"/>
          <w:sz w:val="32"/>
          <w:szCs w:val="32"/>
        </w:rPr>
        <w:t>以新生产要素聚集推动新旧动能转换问题研究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44.</w:t>
      </w:r>
      <w:r>
        <w:rPr>
          <w:rFonts w:ascii="仿宋_GB2312" w:eastAsia="仿宋_GB2312" w:hAnsi="仿宋_GB2312" w:cs="仿宋_GB2312" w:hint="eastAsia"/>
          <w:sz w:val="32"/>
          <w:szCs w:val="32"/>
        </w:rPr>
        <w:t>培育壮大新动能问题研究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45.</w:t>
      </w:r>
      <w:r>
        <w:rPr>
          <w:rFonts w:ascii="仿宋_GB2312" w:eastAsia="仿宋_GB2312" w:hAnsi="仿宋_GB2312" w:cs="仿宋_GB2312" w:hint="eastAsia"/>
          <w:sz w:val="32"/>
          <w:szCs w:val="32"/>
        </w:rPr>
        <w:t>我省培育现代优势产业集群问题研究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46.</w:t>
      </w:r>
      <w:r>
        <w:rPr>
          <w:rFonts w:ascii="仿宋_GB2312" w:eastAsia="仿宋_GB2312" w:hAnsi="仿宋_GB2312" w:cs="仿宋_GB2312" w:hint="eastAsia"/>
          <w:sz w:val="32"/>
          <w:szCs w:val="32"/>
        </w:rPr>
        <w:t>沂蒙精神与新时代党群关系研究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47.</w:t>
      </w:r>
      <w:r>
        <w:rPr>
          <w:rFonts w:ascii="仿宋_GB2312" w:eastAsia="仿宋_GB2312" w:hAnsi="仿宋_GB2312" w:cs="仿宋_GB2312" w:hint="eastAsia"/>
          <w:sz w:val="32"/>
          <w:szCs w:val="32"/>
        </w:rPr>
        <w:t>运河文化研究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48.</w:t>
      </w:r>
      <w:r>
        <w:rPr>
          <w:rFonts w:ascii="仿宋_GB2312" w:eastAsia="仿宋_GB2312" w:hAnsi="仿宋_GB2312" w:cs="仿宋_GB2312" w:hint="eastAsia"/>
          <w:sz w:val="32"/>
          <w:szCs w:val="32"/>
        </w:rPr>
        <w:t>泰山文化研究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49.</w:t>
      </w:r>
      <w:r>
        <w:rPr>
          <w:rFonts w:ascii="仿宋_GB2312" w:eastAsia="仿宋_GB2312" w:hAnsi="仿宋_GB2312" w:cs="仿宋_GB2312" w:hint="eastAsia"/>
          <w:sz w:val="32"/>
          <w:szCs w:val="32"/>
        </w:rPr>
        <w:t>我省革命文化遗存现状调查与保护研究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50.</w:t>
      </w:r>
      <w:r>
        <w:rPr>
          <w:rFonts w:ascii="仿宋_GB2312" w:eastAsia="仿宋_GB2312" w:hAnsi="仿宋_GB2312" w:cs="仿宋_GB2312" w:hint="eastAsia"/>
          <w:sz w:val="32"/>
          <w:szCs w:val="32"/>
        </w:rPr>
        <w:t>乡村振兴背景下的山东传统村落的保护和利用研究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51.</w:t>
      </w:r>
      <w:r>
        <w:rPr>
          <w:rFonts w:ascii="仿宋_GB2312" w:eastAsia="仿宋_GB2312" w:hAnsi="仿宋_GB2312" w:cs="仿宋_GB2312" w:hint="eastAsia"/>
          <w:sz w:val="32"/>
          <w:szCs w:val="32"/>
        </w:rPr>
        <w:t>坚持陆海统筹，加快建设海洋强省研究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52.</w:t>
      </w:r>
      <w:r>
        <w:rPr>
          <w:rFonts w:ascii="仿宋_GB2312" w:eastAsia="仿宋_GB2312" w:hAnsi="仿宋_GB2312" w:cs="仿宋_GB2312" w:hint="eastAsia"/>
          <w:sz w:val="32"/>
          <w:szCs w:val="32"/>
        </w:rPr>
        <w:t>山东智能制造强省建设研究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53.</w:t>
      </w:r>
      <w:r>
        <w:rPr>
          <w:rFonts w:ascii="仿宋_GB2312" w:eastAsia="仿宋_GB2312" w:hAnsi="仿宋_GB2312" w:cs="仿宋_GB2312" w:hint="eastAsia"/>
          <w:sz w:val="32"/>
          <w:szCs w:val="32"/>
        </w:rPr>
        <w:t>美丽乡村建设研究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54.</w:t>
      </w:r>
      <w:r>
        <w:rPr>
          <w:rFonts w:ascii="仿宋_GB2312" w:eastAsia="仿宋_GB2312" w:hAnsi="仿宋_GB2312" w:cs="仿宋_GB2312" w:hint="eastAsia"/>
          <w:sz w:val="32"/>
          <w:szCs w:val="32"/>
        </w:rPr>
        <w:t>品牌强省建设研究</w:t>
      </w:r>
    </w:p>
    <w:p w:rsidR="0073426B" w:rsidRDefault="0073426B" w:rsidP="00DC78F1">
      <w:pPr>
        <w:spacing w:line="560" w:lineRule="exact"/>
        <w:ind w:firstLineChars="200" w:firstLine="31680"/>
        <w:rPr>
          <w:rFonts w:ascii="黑体fal" w:eastAsia="黑体fal" w:cs="黑体fal"/>
          <w:b/>
          <w:bCs/>
          <w:sz w:val="32"/>
          <w:szCs w:val="32"/>
        </w:rPr>
      </w:pPr>
      <w:r>
        <w:rPr>
          <w:rFonts w:ascii="黑体fal" w:eastAsia="黑体fal" w:cs="黑体fal" w:hint="eastAsia"/>
          <w:b/>
          <w:bCs/>
          <w:sz w:val="32"/>
          <w:szCs w:val="32"/>
        </w:rPr>
        <w:t>五、财政研究专项选题</w:t>
      </w:r>
    </w:p>
    <w:p w:rsidR="0073426B" w:rsidRDefault="0073426B" w:rsidP="00DC78F1">
      <w:pPr>
        <w:widowControl/>
        <w:spacing w:line="560" w:lineRule="exact"/>
        <w:ind w:firstLineChars="200" w:firstLine="31680"/>
        <w:rPr>
          <w:rFonts w:ascii="楷体_GB2312" w:eastAsia="楷体_GB2312" w:cs="楷体_GB2312"/>
          <w:sz w:val="32"/>
          <w:szCs w:val="32"/>
        </w:rPr>
      </w:pPr>
      <w:r>
        <w:rPr>
          <w:rFonts w:ascii="楷体_GB2312" w:eastAsia="楷体_GB2312" w:cs="楷体_GB2312" w:hint="eastAsia"/>
          <w:sz w:val="32"/>
          <w:szCs w:val="32"/>
        </w:rPr>
        <w:t>该项目应立足山东省经济社会发展实际，在深入广泛调研的基础上，借鉴国内外经验，紧紧围绕如何适应新时代发展要求，加快改革步伐，推动山东加快建立现代财政制度展开研究。项目申报应按照原题确定的研究方向进行。</w:t>
      </w:r>
      <w:r>
        <w:rPr>
          <w:rFonts w:ascii="楷体_GB2312" w:eastAsia="楷体_GB2312" w:hAnsi="楷体_GB2312" w:cs="楷体_GB2312" w:hint="eastAsia"/>
          <w:sz w:val="32"/>
          <w:szCs w:val="32"/>
        </w:rPr>
        <w:t>申报不受是否承担在研国家社科基金以及除省社科规划研究项目以外的其他省级研究项目的限制。完成时限一般不超过</w:t>
      </w:r>
      <w:r>
        <w:rPr>
          <w:rFonts w:ascii="楷体_GB2312" w:eastAsia="楷体_GB2312" w:hAnsi="楷体_GB2312" w:cs="楷体_GB2312"/>
          <w:sz w:val="32"/>
          <w:szCs w:val="32"/>
        </w:rPr>
        <w:t>1</w:t>
      </w:r>
      <w:r>
        <w:rPr>
          <w:rFonts w:ascii="楷体_GB2312" w:eastAsia="楷体_GB2312" w:hAnsi="楷体_GB2312" w:cs="楷体_GB2312" w:hint="eastAsia"/>
          <w:sz w:val="32"/>
          <w:szCs w:val="32"/>
        </w:rPr>
        <w:t>年。</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楷体_GB2312" w:eastAsia="楷体_GB2312" w:hAnsi="楷体_GB2312" w:cs="楷体_GB2312" w:hint="eastAsia"/>
          <w:sz w:val="32"/>
          <w:szCs w:val="32"/>
        </w:rPr>
        <w:t>重点项目选题：</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支持新旧动能转换税收政策研究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支持新旧动能转换财政政策研究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财政支持乡村振兴的政策研究</w:t>
      </w:r>
    </w:p>
    <w:p w:rsidR="0073426B" w:rsidRDefault="0073426B" w:rsidP="00DC78F1">
      <w:pPr>
        <w:spacing w:line="560" w:lineRule="exact"/>
        <w:ind w:firstLineChars="200" w:firstLine="31680"/>
        <w:rPr>
          <w:rFonts w:ascii="仿宋_GB2312" w:eastAsia="仿宋_GB2312" w:hAnsi="仿宋_GB2312" w:cs="仿宋_GB2312"/>
          <w:sz w:val="32"/>
          <w:szCs w:val="32"/>
          <w:lang w:val="zh-CN"/>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lang w:val="zh-CN"/>
        </w:rPr>
        <w:t>全面推进财政绩效管理改革问题研究</w:t>
      </w:r>
    </w:p>
    <w:p w:rsidR="0073426B" w:rsidRDefault="0073426B" w:rsidP="00DC78F1">
      <w:pPr>
        <w:spacing w:line="560" w:lineRule="exact"/>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一般项目选题：</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《财政转移支付条例》立法研究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政府采购政策功能助推新旧动能转换研究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政务资源整合共享投资绩效研究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关于财政支持科教融合创新发展的政策研究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山东省国家级创新区域协同发展研究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高等教育公共资源有效配置研究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7.</w:t>
      </w:r>
      <w:r>
        <w:rPr>
          <w:rFonts w:ascii="仿宋_GB2312" w:eastAsia="仿宋_GB2312" w:hAnsi="仿宋_GB2312" w:cs="仿宋_GB2312" w:hint="eastAsia"/>
          <w:sz w:val="32"/>
          <w:szCs w:val="32"/>
        </w:rPr>
        <w:t>财政支持打好污染防治攻坚战的政策研究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8.</w:t>
      </w:r>
      <w:r>
        <w:rPr>
          <w:rFonts w:ascii="仿宋_GB2312" w:eastAsia="仿宋_GB2312" w:hAnsi="仿宋_GB2312" w:cs="仿宋_GB2312" w:hint="eastAsia"/>
          <w:sz w:val="32"/>
          <w:szCs w:val="32"/>
        </w:rPr>
        <w:t>推进全省综合交通运输体系建设政策研究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9.</w:t>
      </w:r>
      <w:r>
        <w:rPr>
          <w:rFonts w:ascii="仿宋_GB2312" w:eastAsia="仿宋_GB2312" w:hAnsi="仿宋_GB2312" w:cs="仿宋_GB2312" w:hint="eastAsia"/>
          <w:sz w:val="32"/>
          <w:szCs w:val="32"/>
        </w:rPr>
        <w:t>财政支持打好精准脱贫攻坚战的政策研究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10.</w:t>
      </w:r>
      <w:r>
        <w:rPr>
          <w:rFonts w:ascii="仿宋_GB2312" w:eastAsia="仿宋_GB2312" w:hAnsi="仿宋_GB2312" w:cs="仿宋_GB2312" w:hint="eastAsia"/>
          <w:sz w:val="32"/>
          <w:szCs w:val="32"/>
        </w:rPr>
        <w:t>发展绿色金融支持全省新旧动能转换问题研究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11.</w:t>
      </w:r>
      <w:r>
        <w:rPr>
          <w:rFonts w:ascii="仿宋_GB2312" w:eastAsia="仿宋_GB2312" w:hAnsi="仿宋_GB2312" w:cs="仿宋_GB2312" w:hint="eastAsia"/>
          <w:sz w:val="32"/>
          <w:szCs w:val="32"/>
        </w:rPr>
        <w:t>财政大数据下乡村振兴资金支出资金监管问题研究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12.</w:t>
      </w:r>
      <w:r>
        <w:rPr>
          <w:rFonts w:ascii="仿宋_GB2312" w:eastAsia="仿宋_GB2312" w:hAnsi="仿宋_GB2312" w:cs="仿宋_GB2312" w:hint="eastAsia"/>
          <w:sz w:val="32"/>
          <w:szCs w:val="32"/>
        </w:rPr>
        <w:t>财政部门推进项目支出定额标准体系建设问题研究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13.</w:t>
      </w:r>
      <w:r>
        <w:rPr>
          <w:rFonts w:ascii="仿宋_GB2312" w:eastAsia="仿宋_GB2312" w:hAnsi="仿宋_GB2312" w:cs="仿宋_GB2312" w:hint="eastAsia"/>
          <w:sz w:val="32"/>
          <w:szCs w:val="32"/>
        </w:rPr>
        <w:t>激励科技创新的财政政策研究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14.</w:t>
      </w:r>
      <w:r>
        <w:rPr>
          <w:rFonts w:ascii="仿宋_GB2312" w:eastAsia="仿宋_GB2312" w:hAnsi="仿宋_GB2312" w:cs="仿宋_GB2312" w:hint="eastAsia"/>
          <w:sz w:val="32"/>
          <w:szCs w:val="32"/>
        </w:rPr>
        <w:t>全面实施绩效管理下促进基层财政高质量发展研究</w:t>
      </w:r>
    </w:p>
    <w:p w:rsidR="0073426B" w:rsidRDefault="0073426B" w:rsidP="00DC78F1">
      <w:pPr>
        <w:spacing w:line="560" w:lineRule="exact"/>
        <w:ind w:firstLineChars="200" w:firstLine="31680"/>
        <w:rPr>
          <w:rFonts w:ascii="黑体fal" w:eastAsia="黑体fal"/>
          <w:b/>
          <w:bCs/>
          <w:sz w:val="32"/>
          <w:szCs w:val="32"/>
        </w:rPr>
      </w:pPr>
      <w:r>
        <w:rPr>
          <w:rFonts w:ascii="黑体fal" w:eastAsia="黑体fal" w:cs="黑体fal" w:hint="eastAsia"/>
          <w:b/>
          <w:bCs/>
          <w:sz w:val="32"/>
          <w:szCs w:val="32"/>
        </w:rPr>
        <w:t>六、高等学校思想政治教育研究专项选题</w:t>
      </w:r>
    </w:p>
    <w:p w:rsidR="0073426B" w:rsidRDefault="0073426B">
      <w:pPr>
        <w:spacing w:line="560" w:lineRule="exact"/>
        <w:ind w:firstLine="600"/>
        <w:rPr>
          <w:rFonts w:ascii="楷体_GB2312" w:eastAsia="楷体_GB2312" w:cs="楷体_GB2312"/>
          <w:sz w:val="32"/>
          <w:szCs w:val="32"/>
        </w:rPr>
      </w:pPr>
      <w:r>
        <w:rPr>
          <w:rFonts w:ascii="楷体_GB2312" w:eastAsia="楷体_GB2312" w:cs="楷体_GB2312" w:hint="eastAsia"/>
          <w:sz w:val="32"/>
          <w:szCs w:val="32"/>
        </w:rPr>
        <w:t>该专项主要面向全省高校从事思想政治工作的一线教师及相关研究人员，申报者根据有关选题要求，结合高校思想政治工作实际，自行设计研究选题，力求具有较强的理论性和现实针对性。</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习近平高校思想政治教育思想研究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习近平新时代中国特色社会主义思想“三进”路径方法研究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改革开放伟大成就融入大学生思想政治教育研究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改革开放</w:t>
      </w:r>
      <w:r>
        <w:rPr>
          <w:rFonts w:ascii="仿宋_GB2312" w:eastAsia="仿宋_GB2312" w:hAnsi="仿宋_GB2312" w:cs="仿宋_GB2312"/>
          <w:sz w:val="32"/>
          <w:szCs w:val="32"/>
        </w:rPr>
        <w:t>40</w:t>
      </w:r>
      <w:r>
        <w:rPr>
          <w:rFonts w:ascii="仿宋_GB2312" w:eastAsia="仿宋_GB2312" w:hAnsi="仿宋_GB2312" w:cs="仿宋_GB2312" w:hint="eastAsia"/>
          <w:sz w:val="32"/>
          <w:szCs w:val="32"/>
        </w:rPr>
        <w:t>年来山东高校思想政治工作的经验与启示研究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高校思想政治工作规律、教书育人规律、学生成长规律研究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新时代高校思想政治工作质量提升研究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7.</w:t>
      </w:r>
      <w:r>
        <w:rPr>
          <w:rFonts w:ascii="仿宋_GB2312" w:eastAsia="仿宋_GB2312" w:hAnsi="仿宋_GB2312" w:cs="仿宋_GB2312" w:hint="eastAsia"/>
          <w:sz w:val="32"/>
          <w:szCs w:val="32"/>
        </w:rPr>
        <w:t>思想政治工作贯穿高校教育教学全过程研究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8.</w:t>
      </w:r>
      <w:r>
        <w:rPr>
          <w:rFonts w:ascii="仿宋_GB2312" w:eastAsia="仿宋_GB2312" w:hAnsi="仿宋_GB2312" w:cs="仿宋_GB2312" w:hint="eastAsia"/>
          <w:sz w:val="32"/>
          <w:szCs w:val="32"/>
        </w:rPr>
        <w:t>新时代高校宣传工作能力提升研究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9.</w:t>
      </w:r>
      <w:r>
        <w:rPr>
          <w:rFonts w:ascii="仿宋_GB2312" w:eastAsia="仿宋_GB2312" w:hAnsi="仿宋_GB2312" w:cs="仿宋_GB2312" w:hint="eastAsia"/>
          <w:sz w:val="32"/>
          <w:szCs w:val="32"/>
        </w:rPr>
        <w:t>大中小学一体化思想引领、价值塑造运行机制研究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10.</w:t>
      </w:r>
      <w:r>
        <w:rPr>
          <w:rFonts w:ascii="仿宋_GB2312" w:eastAsia="仿宋_GB2312" w:hAnsi="仿宋_GB2312" w:cs="仿宋_GB2312" w:hint="eastAsia"/>
          <w:sz w:val="32"/>
          <w:szCs w:val="32"/>
        </w:rPr>
        <w:t>高校文明校园建设长效机制研究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11.</w:t>
      </w:r>
      <w:r>
        <w:rPr>
          <w:rFonts w:ascii="仿宋_GB2312" w:eastAsia="仿宋_GB2312" w:hAnsi="仿宋_GB2312" w:cs="仿宋_GB2312" w:hint="eastAsia"/>
          <w:sz w:val="32"/>
          <w:szCs w:val="32"/>
        </w:rPr>
        <w:t>高校优良校风、教风、学风培育研究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12.</w:t>
      </w:r>
      <w:r>
        <w:rPr>
          <w:rFonts w:ascii="仿宋_GB2312" w:eastAsia="仿宋_GB2312" w:hAnsi="仿宋_GB2312" w:cs="仿宋_GB2312" w:hint="eastAsia"/>
          <w:sz w:val="32"/>
          <w:szCs w:val="32"/>
        </w:rPr>
        <w:t>高校全员化与全方位育人模式研究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13.</w:t>
      </w:r>
      <w:r>
        <w:rPr>
          <w:rFonts w:ascii="仿宋_GB2312" w:eastAsia="仿宋_GB2312" w:hAnsi="仿宋_GB2312" w:cs="仿宋_GB2312" w:hint="eastAsia"/>
          <w:sz w:val="32"/>
          <w:szCs w:val="32"/>
        </w:rPr>
        <w:t>实施“三全育人”的路径方法研究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14.</w:t>
      </w:r>
      <w:r>
        <w:rPr>
          <w:rFonts w:ascii="仿宋_GB2312" w:eastAsia="仿宋_GB2312" w:hAnsi="仿宋_GB2312" w:cs="仿宋_GB2312" w:hint="eastAsia"/>
          <w:sz w:val="32"/>
          <w:szCs w:val="32"/>
        </w:rPr>
        <w:t>高校新媒体意识形态管控研究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15.</w:t>
      </w:r>
      <w:r>
        <w:rPr>
          <w:rFonts w:ascii="仿宋_GB2312" w:eastAsia="仿宋_GB2312" w:hAnsi="仿宋_GB2312" w:cs="仿宋_GB2312" w:hint="eastAsia"/>
          <w:sz w:val="32"/>
          <w:szCs w:val="32"/>
        </w:rPr>
        <w:t>新时代高校教师思想政治工作质量提升研究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16.</w:t>
      </w:r>
      <w:r>
        <w:rPr>
          <w:rFonts w:ascii="仿宋_GB2312" w:eastAsia="仿宋_GB2312" w:hAnsi="仿宋_GB2312" w:cs="仿宋_GB2312" w:hint="eastAsia"/>
          <w:sz w:val="32"/>
          <w:szCs w:val="32"/>
        </w:rPr>
        <w:t>高校党委教师工作部建设及职能发挥研究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17.</w:t>
      </w:r>
      <w:r>
        <w:rPr>
          <w:rFonts w:ascii="仿宋_GB2312" w:eastAsia="仿宋_GB2312" w:hAnsi="仿宋_GB2312" w:cs="仿宋_GB2312" w:hint="eastAsia"/>
          <w:sz w:val="32"/>
          <w:szCs w:val="32"/>
        </w:rPr>
        <w:t>高校形势与政策课改革创新研究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18.</w:t>
      </w:r>
      <w:r>
        <w:rPr>
          <w:rFonts w:ascii="仿宋_GB2312" w:eastAsia="仿宋_GB2312" w:hAnsi="仿宋_GB2312" w:cs="仿宋_GB2312" w:hint="eastAsia"/>
          <w:sz w:val="32"/>
          <w:szCs w:val="32"/>
        </w:rPr>
        <w:t>高校青年教师理想信念教育研究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19.</w:t>
      </w:r>
      <w:r>
        <w:rPr>
          <w:rFonts w:ascii="仿宋_GB2312" w:eastAsia="仿宋_GB2312" w:hAnsi="仿宋_GB2312" w:cs="仿宋_GB2312" w:hint="eastAsia"/>
          <w:sz w:val="32"/>
          <w:szCs w:val="32"/>
        </w:rPr>
        <w:t>高校辅导员专业能力和职业素养提升研究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20.</w:t>
      </w:r>
      <w:r>
        <w:rPr>
          <w:rFonts w:ascii="仿宋_GB2312" w:eastAsia="仿宋_GB2312" w:hAnsi="仿宋_GB2312" w:cs="仿宋_GB2312" w:hint="eastAsia"/>
          <w:sz w:val="32"/>
          <w:szCs w:val="32"/>
        </w:rPr>
        <w:t>高校网络舆情管理与引导研究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21.</w:t>
      </w:r>
      <w:r>
        <w:rPr>
          <w:rFonts w:ascii="仿宋_GB2312" w:eastAsia="仿宋_GB2312" w:hAnsi="仿宋_GB2312" w:cs="仿宋_GB2312" w:hint="eastAsia"/>
          <w:sz w:val="32"/>
          <w:szCs w:val="32"/>
        </w:rPr>
        <w:t>高校新媒体联盟体制机制建设研究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22.</w:t>
      </w:r>
      <w:r>
        <w:rPr>
          <w:rFonts w:ascii="仿宋_GB2312" w:eastAsia="仿宋_GB2312" w:hAnsi="仿宋_GB2312" w:cs="仿宋_GB2312" w:hint="eastAsia"/>
          <w:sz w:val="32"/>
          <w:szCs w:val="32"/>
        </w:rPr>
        <w:t>高校网络育人体系构建研究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23.</w:t>
      </w:r>
      <w:r>
        <w:rPr>
          <w:rFonts w:ascii="仿宋_GB2312" w:eastAsia="仿宋_GB2312" w:hAnsi="仿宋_GB2312" w:cs="仿宋_GB2312" w:hint="eastAsia"/>
          <w:sz w:val="32"/>
          <w:szCs w:val="32"/>
        </w:rPr>
        <w:t>高校优秀网络文化成果评价机制研究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24.</w:t>
      </w:r>
      <w:r>
        <w:rPr>
          <w:rFonts w:ascii="仿宋_GB2312" w:eastAsia="仿宋_GB2312" w:hAnsi="仿宋_GB2312" w:cs="仿宋_GB2312" w:hint="eastAsia"/>
          <w:sz w:val="32"/>
          <w:szCs w:val="32"/>
        </w:rPr>
        <w:t>高校网络思政平台共建共享创新机制研究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25.</w:t>
      </w:r>
      <w:r>
        <w:rPr>
          <w:rFonts w:ascii="仿宋_GB2312" w:eastAsia="仿宋_GB2312" w:hAnsi="仿宋_GB2312" w:cs="仿宋_GB2312" w:hint="eastAsia"/>
          <w:sz w:val="32"/>
          <w:szCs w:val="32"/>
        </w:rPr>
        <w:t>新媒体时代大学生网络意见表达与正向引导研究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26.</w:t>
      </w:r>
      <w:r>
        <w:rPr>
          <w:rFonts w:ascii="仿宋_GB2312" w:eastAsia="仿宋_GB2312" w:hAnsi="仿宋_GB2312" w:cs="仿宋_GB2312" w:hint="eastAsia"/>
          <w:sz w:val="32"/>
          <w:szCs w:val="32"/>
        </w:rPr>
        <w:t>新时代大学生思想特点及行为规律研究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27.</w:t>
      </w:r>
      <w:r>
        <w:rPr>
          <w:rFonts w:ascii="仿宋_GB2312" w:eastAsia="仿宋_GB2312" w:hAnsi="仿宋_GB2312" w:cs="仿宋_GB2312" w:hint="eastAsia"/>
          <w:sz w:val="32"/>
          <w:szCs w:val="32"/>
        </w:rPr>
        <w:t>研究生思想政治教育体制机制创新研究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28.</w:t>
      </w:r>
      <w:r>
        <w:rPr>
          <w:rFonts w:ascii="仿宋_GB2312" w:eastAsia="仿宋_GB2312" w:hAnsi="仿宋_GB2312" w:cs="仿宋_GB2312" w:hint="eastAsia"/>
          <w:sz w:val="32"/>
          <w:szCs w:val="32"/>
        </w:rPr>
        <w:t>大学生心理危机防范和快速反应机制研究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29.</w:t>
      </w:r>
      <w:r>
        <w:rPr>
          <w:rFonts w:ascii="仿宋_GB2312" w:eastAsia="仿宋_GB2312" w:hAnsi="仿宋_GB2312" w:cs="仿宋_GB2312" w:hint="eastAsia"/>
          <w:sz w:val="32"/>
          <w:szCs w:val="32"/>
        </w:rPr>
        <w:t>高校基层党组织政治功能研究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30.</w:t>
      </w:r>
      <w:r>
        <w:rPr>
          <w:rFonts w:ascii="仿宋_GB2312" w:eastAsia="仿宋_GB2312" w:hAnsi="仿宋_GB2312" w:cs="仿宋_GB2312" w:hint="eastAsia"/>
          <w:sz w:val="32"/>
          <w:szCs w:val="32"/>
        </w:rPr>
        <w:t>民办高校党建引领学校治理体系建设研究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31.</w:t>
      </w:r>
      <w:r>
        <w:rPr>
          <w:rFonts w:ascii="仿宋_GB2312" w:eastAsia="仿宋_GB2312" w:hAnsi="仿宋_GB2312" w:cs="仿宋_GB2312" w:hint="eastAsia"/>
          <w:sz w:val="32"/>
          <w:szCs w:val="32"/>
        </w:rPr>
        <w:t>中外合作办学大学生思想政治教育工作研究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32.</w:t>
      </w:r>
      <w:r>
        <w:rPr>
          <w:rFonts w:ascii="仿宋_GB2312" w:eastAsia="仿宋_GB2312" w:hAnsi="仿宋_GB2312" w:cs="仿宋_GB2312" w:hint="eastAsia"/>
          <w:sz w:val="32"/>
          <w:szCs w:val="32"/>
        </w:rPr>
        <w:t>高校学生理论社团管理模式创新研究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33.</w:t>
      </w:r>
      <w:r>
        <w:rPr>
          <w:rFonts w:ascii="仿宋_GB2312" w:eastAsia="仿宋_GB2312" w:hAnsi="仿宋_GB2312" w:cs="仿宋_GB2312" w:hint="eastAsia"/>
          <w:sz w:val="32"/>
          <w:szCs w:val="32"/>
        </w:rPr>
        <w:t>齐鲁优秀传统文化传承发展体系建设研究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34.</w:t>
      </w:r>
      <w:r>
        <w:rPr>
          <w:rFonts w:ascii="仿宋_GB2312" w:eastAsia="仿宋_GB2312" w:hAnsi="仿宋_GB2312" w:cs="仿宋_GB2312" w:hint="eastAsia"/>
          <w:sz w:val="32"/>
          <w:szCs w:val="32"/>
        </w:rPr>
        <w:t>沂蒙精神融入高校办学治校、人才培养研究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35.</w:t>
      </w:r>
      <w:r>
        <w:rPr>
          <w:rFonts w:ascii="仿宋_GB2312" w:eastAsia="仿宋_GB2312" w:hAnsi="仿宋_GB2312" w:cs="仿宋_GB2312" w:hint="eastAsia"/>
          <w:sz w:val="32"/>
          <w:szCs w:val="32"/>
        </w:rPr>
        <w:t>山东优秀地域文化融入高校思想政治理论课教育教学研究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36.</w:t>
      </w:r>
      <w:r>
        <w:rPr>
          <w:rFonts w:ascii="仿宋_GB2312" w:eastAsia="仿宋_GB2312" w:hAnsi="仿宋_GB2312" w:cs="仿宋_GB2312" w:hint="eastAsia"/>
          <w:sz w:val="32"/>
          <w:szCs w:val="32"/>
        </w:rPr>
        <w:t>新旧动能转换背景下构建“共建、共治、共享”安全稳定工作体制机制研究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37.</w:t>
      </w:r>
      <w:r>
        <w:rPr>
          <w:rFonts w:ascii="仿宋_GB2312" w:eastAsia="仿宋_GB2312" w:hAnsi="仿宋_GB2312" w:cs="仿宋_GB2312" w:hint="eastAsia"/>
          <w:sz w:val="32"/>
          <w:szCs w:val="32"/>
        </w:rPr>
        <w:t>弘扬新时代“生命至上，安全第一”思想，构建全员化安全工作格局的创新与实践研究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38.</w:t>
      </w:r>
      <w:r>
        <w:rPr>
          <w:rFonts w:ascii="仿宋_GB2312" w:eastAsia="仿宋_GB2312" w:hAnsi="仿宋_GB2312" w:cs="仿宋_GB2312" w:hint="eastAsia"/>
          <w:sz w:val="32"/>
          <w:szCs w:val="32"/>
        </w:rPr>
        <w:t>新时代校园安全信息化建设的理论与实践探索</w:t>
      </w:r>
    </w:p>
    <w:p w:rsidR="0073426B" w:rsidRDefault="0073426B" w:rsidP="00DC78F1">
      <w:pPr>
        <w:widowControl/>
        <w:spacing w:line="560" w:lineRule="exact"/>
        <w:ind w:firstLineChars="200" w:firstLine="31680"/>
        <w:rPr>
          <w:rFonts w:ascii="黑体fal" w:eastAsia="黑体fal" w:hAnsi="宋体fal"/>
          <w:b/>
          <w:sz w:val="32"/>
          <w:szCs w:val="32"/>
        </w:rPr>
      </w:pPr>
      <w:r>
        <w:rPr>
          <w:rFonts w:ascii="黑体fal" w:eastAsia="黑体fal" w:hAnsi="宋体fal" w:hint="eastAsia"/>
          <w:b/>
          <w:sz w:val="32"/>
          <w:szCs w:val="32"/>
        </w:rPr>
        <w:t>七、青年学者重点培养计划研究专项选题</w:t>
      </w:r>
    </w:p>
    <w:p w:rsidR="0073426B" w:rsidRDefault="0073426B">
      <w:pPr>
        <w:spacing w:line="560" w:lineRule="exact"/>
        <w:ind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该专项选题是主要研究内容和研究方向，申报者可结合学科特点，参考所列选题的方向、范围和领域或结合本人已有的研究基础和方向自拟题目进行申报。基础研究要力求具有原创性、开拓性和较高的学术思想价值，应用研究要具有现实性、针对性和较强的决策参考价值。</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习近平新时代中国特色社会主义思想的科学内涵和实践意义研究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习近平总书记人类命运共同体思想研究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习近平总书记国家安全观研究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新时代我国社会主要矛盾变化研究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红色文化传承与发展研究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习近平总书记关于全面从严治党思想研究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7.</w:t>
      </w:r>
      <w:r>
        <w:rPr>
          <w:rFonts w:ascii="仿宋_GB2312" w:eastAsia="仿宋_GB2312" w:hAnsi="仿宋_GB2312" w:cs="仿宋_GB2312" w:hint="eastAsia"/>
          <w:sz w:val="32"/>
          <w:szCs w:val="32"/>
        </w:rPr>
        <w:t>中国共产党强化“四个意识”及其经验研究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8.</w:t>
      </w:r>
      <w:r>
        <w:rPr>
          <w:rFonts w:ascii="仿宋_GB2312" w:eastAsia="仿宋_GB2312" w:hAnsi="仿宋_GB2312" w:cs="仿宋_GB2312" w:hint="eastAsia"/>
          <w:sz w:val="32"/>
          <w:szCs w:val="32"/>
        </w:rPr>
        <w:t>坚决维护党中央权威和集中统一领导研究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9.</w:t>
      </w:r>
      <w:r>
        <w:rPr>
          <w:rFonts w:ascii="仿宋_GB2312" w:eastAsia="仿宋_GB2312" w:hAnsi="仿宋_GB2312" w:cs="仿宋_GB2312" w:hint="eastAsia"/>
          <w:sz w:val="32"/>
          <w:szCs w:val="32"/>
        </w:rPr>
        <w:t>习近平总书记关于加快构建中国特色哲学社会科学</w:t>
      </w:r>
    </w:p>
    <w:p w:rsidR="0073426B" w:rsidRDefault="0073426B">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思想研究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10.</w:t>
      </w:r>
      <w:r>
        <w:rPr>
          <w:rFonts w:ascii="仿宋_GB2312" w:eastAsia="仿宋_GB2312" w:hAnsi="仿宋_GB2312" w:cs="仿宋_GB2312" w:hint="eastAsia"/>
          <w:sz w:val="32"/>
          <w:szCs w:val="32"/>
        </w:rPr>
        <w:t>习近平总书记中华文化观研究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11.</w:t>
      </w:r>
      <w:r>
        <w:rPr>
          <w:rFonts w:ascii="仿宋_GB2312" w:eastAsia="仿宋_GB2312" w:hAnsi="仿宋_GB2312" w:cs="仿宋_GB2312" w:hint="eastAsia"/>
          <w:sz w:val="32"/>
          <w:szCs w:val="32"/>
        </w:rPr>
        <w:t>以人民为中心的发展思想研究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12.</w:t>
      </w:r>
      <w:r>
        <w:rPr>
          <w:rFonts w:ascii="仿宋_GB2312" w:eastAsia="仿宋_GB2312" w:hAnsi="仿宋_GB2312" w:cs="仿宋_GB2312" w:hint="eastAsia"/>
          <w:sz w:val="32"/>
          <w:szCs w:val="32"/>
        </w:rPr>
        <w:t>中华传统美德的传承、弘扬和现代转化研究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13.</w:t>
      </w:r>
      <w:r>
        <w:rPr>
          <w:rFonts w:ascii="仿宋_GB2312" w:eastAsia="仿宋_GB2312" w:hAnsi="仿宋_GB2312" w:cs="仿宋_GB2312" w:hint="eastAsia"/>
          <w:sz w:val="32"/>
          <w:szCs w:val="32"/>
        </w:rPr>
        <w:t>当代山东社会道德风尚研究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14.</w:t>
      </w:r>
      <w:r>
        <w:rPr>
          <w:rFonts w:ascii="仿宋_GB2312" w:eastAsia="仿宋_GB2312" w:hAnsi="仿宋_GB2312" w:cs="仿宋_GB2312" w:hint="eastAsia"/>
          <w:sz w:val="32"/>
          <w:szCs w:val="32"/>
        </w:rPr>
        <w:t>习近平新时代中国特色社会主义经济思想研究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15.</w:t>
      </w:r>
      <w:r>
        <w:rPr>
          <w:rFonts w:ascii="仿宋_GB2312" w:eastAsia="仿宋_GB2312" w:hAnsi="仿宋_GB2312" w:cs="仿宋_GB2312" w:hint="eastAsia"/>
          <w:sz w:val="32"/>
          <w:szCs w:val="32"/>
        </w:rPr>
        <w:t>坚持稳中求进工作总基调研究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16.</w:t>
      </w:r>
      <w:r>
        <w:rPr>
          <w:rFonts w:ascii="仿宋_GB2312" w:eastAsia="仿宋_GB2312" w:hAnsi="仿宋_GB2312" w:cs="仿宋_GB2312" w:hint="eastAsia"/>
          <w:sz w:val="32"/>
          <w:szCs w:val="32"/>
        </w:rPr>
        <w:t>激发各类市场主体活力研究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17.</w:t>
      </w:r>
      <w:r>
        <w:rPr>
          <w:rFonts w:ascii="仿宋_GB2312" w:eastAsia="仿宋_GB2312" w:hAnsi="仿宋_GB2312" w:cs="仿宋_GB2312" w:hint="eastAsia"/>
          <w:sz w:val="32"/>
          <w:szCs w:val="32"/>
        </w:rPr>
        <w:t>打好污染防治攻坚战研究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18.</w:t>
      </w:r>
      <w:r>
        <w:rPr>
          <w:rFonts w:ascii="仿宋_GB2312" w:eastAsia="仿宋_GB2312" w:hAnsi="仿宋_GB2312" w:cs="仿宋_GB2312" w:hint="eastAsia"/>
          <w:sz w:val="32"/>
          <w:szCs w:val="32"/>
        </w:rPr>
        <w:t>促进生产性服务业发展问题研究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19.</w:t>
      </w:r>
      <w:r>
        <w:rPr>
          <w:rFonts w:ascii="仿宋_GB2312" w:eastAsia="仿宋_GB2312" w:hAnsi="仿宋_GB2312" w:cs="仿宋_GB2312" w:hint="eastAsia"/>
          <w:sz w:val="32"/>
          <w:szCs w:val="32"/>
        </w:rPr>
        <w:t>培养造就新型职业农民研究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20.</w:t>
      </w:r>
      <w:r>
        <w:rPr>
          <w:rFonts w:ascii="仿宋_GB2312" w:eastAsia="仿宋_GB2312" w:hAnsi="仿宋_GB2312" w:cs="仿宋_GB2312" w:hint="eastAsia"/>
          <w:sz w:val="32"/>
          <w:szCs w:val="32"/>
        </w:rPr>
        <w:t>实施山东乡村振兴战略研究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21.</w:t>
      </w:r>
      <w:r>
        <w:rPr>
          <w:rFonts w:ascii="仿宋_GB2312" w:eastAsia="仿宋_GB2312" w:hAnsi="仿宋_GB2312" w:cs="仿宋_GB2312" w:hint="eastAsia"/>
          <w:sz w:val="32"/>
          <w:szCs w:val="32"/>
        </w:rPr>
        <w:t>推进济南新旧动能转换先行区建设研究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22.</w:t>
      </w:r>
      <w:r>
        <w:rPr>
          <w:rFonts w:ascii="仿宋_GB2312" w:eastAsia="仿宋_GB2312" w:hAnsi="仿宋_GB2312" w:cs="仿宋_GB2312" w:hint="eastAsia"/>
          <w:sz w:val="32"/>
          <w:szCs w:val="32"/>
        </w:rPr>
        <w:t>习近平总书记关于深化政治体制改革的思想研究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23.</w:t>
      </w:r>
      <w:r>
        <w:rPr>
          <w:rFonts w:ascii="仿宋_GB2312" w:eastAsia="仿宋_GB2312" w:hAnsi="仿宋_GB2312" w:cs="仿宋_GB2312" w:hint="eastAsia"/>
          <w:sz w:val="32"/>
          <w:szCs w:val="32"/>
        </w:rPr>
        <w:t>新时代人民的获得感、幸福感、安全感研究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24.</w:t>
      </w:r>
      <w:r>
        <w:rPr>
          <w:rFonts w:ascii="仿宋_GB2312" w:eastAsia="仿宋_GB2312" w:hAnsi="仿宋_GB2312" w:cs="仿宋_GB2312" w:hint="eastAsia"/>
          <w:sz w:val="32"/>
          <w:szCs w:val="32"/>
        </w:rPr>
        <w:t>提高全民族法治素养的政治机制研究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25.</w:t>
      </w:r>
      <w:r>
        <w:rPr>
          <w:rFonts w:ascii="仿宋_GB2312" w:eastAsia="仿宋_GB2312" w:hAnsi="仿宋_GB2312" w:cs="仿宋_GB2312" w:hint="eastAsia"/>
          <w:sz w:val="32"/>
          <w:szCs w:val="32"/>
        </w:rPr>
        <w:t>构建亲清新型政商关系研究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26.</w:t>
      </w:r>
      <w:r>
        <w:rPr>
          <w:rFonts w:ascii="仿宋_GB2312" w:eastAsia="仿宋_GB2312" w:hAnsi="仿宋_GB2312" w:cs="仿宋_GB2312" w:hint="eastAsia"/>
          <w:sz w:val="32"/>
          <w:szCs w:val="32"/>
        </w:rPr>
        <w:t>全面净化党内政治生态的机制优化研究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27.</w:t>
      </w:r>
      <w:r>
        <w:rPr>
          <w:rFonts w:ascii="仿宋_GB2312" w:eastAsia="仿宋_GB2312" w:hAnsi="仿宋_GB2312" w:cs="仿宋_GB2312" w:hint="eastAsia"/>
          <w:sz w:val="32"/>
          <w:szCs w:val="32"/>
        </w:rPr>
        <w:t>习近平总书记法治思想研究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28.</w:t>
      </w:r>
      <w:r>
        <w:rPr>
          <w:rFonts w:ascii="仿宋_GB2312" w:eastAsia="仿宋_GB2312" w:hAnsi="仿宋_GB2312" w:cs="仿宋_GB2312" w:hint="eastAsia"/>
          <w:sz w:val="32"/>
          <w:szCs w:val="32"/>
        </w:rPr>
        <w:t>提升政府法制化水平研究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29.</w:t>
      </w:r>
      <w:r>
        <w:rPr>
          <w:rFonts w:ascii="仿宋_GB2312" w:eastAsia="仿宋_GB2312" w:hAnsi="仿宋_GB2312" w:cs="仿宋_GB2312" w:hint="eastAsia"/>
          <w:sz w:val="32"/>
          <w:szCs w:val="32"/>
        </w:rPr>
        <w:t>新型农村经营主体制度研究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30.</w:t>
      </w:r>
      <w:r>
        <w:rPr>
          <w:rFonts w:ascii="仿宋_GB2312" w:eastAsia="仿宋_GB2312" w:hAnsi="仿宋_GB2312" w:cs="仿宋_GB2312" w:hint="eastAsia"/>
          <w:sz w:val="32"/>
          <w:szCs w:val="32"/>
        </w:rPr>
        <w:t>大数据运用的监管法律问题研究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31.</w:t>
      </w:r>
      <w:r>
        <w:rPr>
          <w:rFonts w:ascii="仿宋_GB2312" w:eastAsia="仿宋_GB2312" w:hAnsi="仿宋_GB2312" w:cs="仿宋_GB2312" w:hint="eastAsia"/>
          <w:sz w:val="32"/>
          <w:szCs w:val="32"/>
        </w:rPr>
        <w:t>新时代“美好生活需要”的社会学研究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32.</w:t>
      </w:r>
      <w:r>
        <w:rPr>
          <w:rFonts w:ascii="仿宋_GB2312" w:eastAsia="仿宋_GB2312" w:hAnsi="仿宋_GB2312" w:cs="仿宋_GB2312" w:hint="eastAsia"/>
          <w:sz w:val="32"/>
          <w:szCs w:val="32"/>
        </w:rPr>
        <w:t>新时代山东社会组织发展研究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33.</w:t>
      </w:r>
      <w:r>
        <w:rPr>
          <w:rFonts w:ascii="仿宋_GB2312" w:eastAsia="仿宋_GB2312" w:hAnsi="仿宋_GB2312" w:cs="仿宋_GB2312" w:hint="eastAsia"/>
          <w:sz w:val="32"/>
          <w:szCs w:val="32"/>
        </w:rPr>
        <w:t>农村互助养老研究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34.</w:t>
      </w:r>
      <w:r>
        <w:rPr>
          <w:rFonts w:ascii="仿宋_GB2312" w:eastAsia="仿宋_GB2312" w:hAnsi="仿宋_GB2312" w:cs="仿宋_GB2312" w:hint="eastAsia"/>
          <w:sz w:val="32"/>
          <w:szCs w:val="32"/>
        </w:rPr>
        <w:t>共建共治共享的社会治理格局研究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35.</w:t>
      </w:r>
      <w:r>
        <w:rPr>
          <w:rFonts w:ascii="仿宋_GB2312" w:eastAsia="仿宋_GB2312" w:hAnsi="仿宋_GB2312" w:cs="仿宋_GB2312" w:hint="eastAsia"/>
          <w:sz w:val="32"/>
          <w:szCs w:val="32"/>
        </w:rPr>
        <w:t>人口老龄化与养老体系建设研究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36.</w:t>
      </w:r>
      <w:r>
        <w:rPr>
          <w:rFonts w:ascii="仿宋_GB2312" w:eastAsia="仿宋_GB2312" w:hAnsi="仿宋_GB2312" w:cs="仿宋_GB2312" w:hint="eastAsia"/>
          <w:sz w:val="32"/>
          <w:szCs w:val="32"/>
        </w:rPr>
        <w:t>中国近代文化自省与自信研究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37.</w:t>
      </w:r>
      <w:r>
        <w:rPr>
          <w:rFonts w:ascii="仿宋_GB2312" w:eastAsia="仿宋_GB2312" w:hAnsi="仿宋_GB2312" w:cs="仿宋_GB2312" w:hint="eastAsia"/>
          <w:sz w:val="32"/>
          <w:szCs w:val="32"/>
        </w:rPr>
        <w:t>山东重大考古发现整理与研究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38.</w:t>
      </w:r>
      <w:r>
        <w:rPr>
          <w:rFonts w:ascii="仿宋_GB2312" w:eastAsia="仿宋_GB2312" w:hAnsi="仿宋_GB2312" w:cs="仿宋_GB2312" w:hint="eastAsia"/>
          <w:sz w:val="32"/>
          <w:szCs w:val="32"/>
        </w:rPr>
        <w:t>习近平总书记“以人民为中心”文艺思想研究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39.</w:t>
      </w:r>
      <w:r>
        <w:rPr>
          <w:rFonts w:ascii="仿宋_GB2312" w:eastAsia="仿宋_GB2312" w:hAnsi="仿宋_GB2312" w:cs="仿宋_GB2312" w:hint="eastAsia"/>
          <w:sz w:val="32"/>
          <w:szCs w:val="32"/>
        </w:rPr>
        <w:t>新时代国家语言能力建设研究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40.</w:t>
      </w:r>
      <w:r>
        <w:rPr>
          <w:rFonts w:ascii="仿宋_GB2312" w:eastAsia="仿宋_GB2312" w:hAnsi="仿宋_GB2312" w:cs="仿宋_GB2312" w:hint="eastAsia"/>
          <w:sz w:val="32"/>
          <w:szCs w:val="32"/>
        </w:rPr>
        <w:t>融媒体背景下媒体体制与机制研究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41.</w:t>
      </w:r>
      <w:r>
        <w:rPr>
          <w:rFonts w:ascii="仿宋_GB2312" w:eastAsia="仿宋_GB2312" w:hAnsi="仿宋_GB2312" w:cs="仿宋_GB2312" w:hint="eastAsia"/>
          <w:sz w:val="32"/>
          <w:szCs w:val="32"/>
        </w:rPr>
        <w:t>新媒体传播的法制化研究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42.</w:t>
      </w:r>
      <w:r>
        <w:rPr>
          <w:rFonts w:ascii="仿宋_GB2312" w:eastAsia="仿宋_GB2312" w:hAnsi="仿宋_GB2312" w:cs="仿宋_GB2312" w:hint="eastAsia"/>
          <w:sz w:val="32"/>
          <w:szCs w:val="32"/>
        </w:rPr>
        <w:t>图书馆文化精准扶贫研究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43.</w:t>
      </w:r>
      <w:r>
        <w:rPr>
          <w:rFonts w:ascii="仿宋_GB2312" w:eastAsia="仿宋_GB2312" w:hAnsi="仿宋_GB2312" w:cs="仿宋_GB2312" w:hint="eastAsia"/>
          <w:sz w:val="32"/>
          <w:szCs w:val="32"/>
        </w:rPr>
        <w:t>山东体育公共服务体系建设研究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44.</w:t>
      </w:r>
      <w:r>
        <w:rPr>
          <w:rFonts w:ascii="仿宋_GB2312" w:eastAsia="仿宋_GB2312" w:hAnsi="仿宋_GB2312" w:cs="仿宋_GB2312" w:hint="eastAsia"/>
          <w:sz w:val="32"/>
          <w:szCs w:val="32"/>
        </w:rPr>
        <w:t>“校园足球”的中期审视和未来发展研究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45.</w:t>
      </w:r>
      <w:r>
        <w:rPr>
          <w:rFonts w:ascii="仿宋_GB2312" w:eastAsia="仿宋_GB2312" w:hAnsi="仿宋_GB2312" w:cs="仿宋_GB2312" w:hint="eastAsia"/>
          <w:sz w:val="32"/>
          <w:szCs w:val="32"/>
        </w:rPr>
        <w:t>全民健身与全民健康融合研究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46.</w:t>
      </w:r>
      <w:r>
        <w:rPr>
          <w:rFonts w:ascii="仿宋_GB2312" w:eastAsia="仿宋_GB2312" w:hAnsi="仿宋_GB2312" w:cs="仿宋_GB2312" w:hint="eastAsia"/>
          <w:sz w:val="32"/>
          <w:szCs w:val="32"/>
        </w:rPr>
        <w:t>政府公信力提升研究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47.</w:t>
      </w:r>
      <w:r>
        <w:rPr>
          <w:rFonts w:ascii="仿宋_GB2312" w:eastAsia="仿宋_GB2312" w:hAnsi="仿宋_GB2312" w:cs="仿宋_GB2312" w:hint="eastAsia"/>
          <w:sz w:val="32"/>
          <w:szCs w:val="32"/>
        </w:rPr>
        <w:t>中小微企业发展研究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48.</w:t>
      </w:r>
      <w:r>
        <w:rPr>
          <w:rFonts w:ascii="仿宋_GB2312" w:eastAsia="仿宋_GB2312" w:hAnsi="仿宋_GB2312" w:cs="仿宋_GB2312" w:hint="eastAsia"/>
          <w:sz w:val="32"/>
          <w:szCs w:val="32"/>
        </w:rPr>
        <w:t>工匠精神、劳模精神与企业家精神的关系研究</w:t>
      </w:r>
    </w:p>
    <w:p w:rsidR="0073426B" w:rsidRDefault="0073426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49.</w:t>
      </w:r>
      <w:r>
        <w:rPr>
          <w:rFonts w:ascii="仿宋_GB2312" w:eastAsia="仿宋_GB2312" w:hAnsi="仿宋_GB2312" w:cs="仿宋_GB2312" w:hint="eastAsia"/>
          <w:sz w:val="32"/>
          <w:szCs w:val="32"/>
        </w:rPr>
        <w:t>山东老龄产业与健康管理研究</w:t>
      </w:r>
    </w:p>
    <w:p w:rsidR="0073426B" w:rsidRDefault="0073426B" w:rsidP="00DC78F1">
      <w:pPr>
        <w:spacing w:line="560" w:lineRule="exact"/>
        <w:ind w:firstLineChars="213" w:firstLine="31680"/>
        <w:jc w:val="left"/>
        <w:rPr>
          <w:rFonts w:ascii="仿宋_GB2312" w:eastAsia="仿宋_GB2312" w:hAnsi="仿宋_GB2312" w:cs="仿宋_GB2312"/>
          <w:sz w:val="32"/>
          <w:szCs w:val="32"/>
        </w:rPr>
      </w:pPr>
      <w:r>
        <w:rPr>
          <w:rFonts w:ascii="仿宋_GB2312" w:eastAsia="仿宋_GB2312" w:hAnsi="仿宋_GB2312" w:cs="仿宋_GB2312"/>
          <w:sz w:val="32"/>
          <w:szCs w:val="32"/>
        </w:rPr>
        <w:t>50.</w:t>
      </w:r>
      <w:r>
        <w:rPr>
          <w:rFonts w:ascii="仿宋_GB2312" w:eastAsia="仿宋_GB2312" w:hAnsi="仿宋_GB2312" w:cs="仿宋_GB2312" w:hint="eastAsia"/>
          <w:sz w:val="32"/>
          <w:szCs w:val="32"/>
        </w:rPr>
        <w:t>山东特色小镇建设研究</w:t>
      </w:r>
    </w:p>
    <w:p w:rsidR="0073426B" w:rsidRDefault="0073426B" w:rsidP="00DC78F1">
      <w:pPr>
        <w:widowControl/>
        <w:spacing w:line="560" w:lineRule="exact"/>
        <w:ind w:firstLineChars="200" w:firstLine="31680"/>
        <w:rPr>
          <w:rFonts w:ascii="黑体fal" w:eastAsia="黑体fal" w:cs="黑体fal"/>
          <w:b/>
          <w:bCs/>
          <w:sz w:val="32"/>
          <w:szCs w:val="32"/>
        </w:rPr>
      </w:pPr>
      <w:r>
        <w:rPr>
          <w:rFonts w:ascii="黑体fal" w:eastAsia="黑体fal" w:cs="黑体fal" w:hint="eastAsia"/>
          <w:b/>
          <w:bCs/>
          <w:sz w:val="32"/>
          <w:szCs w:val="32"/>
        </w:rPr>
        <w:t>八、社科普及应用研究专项选题</w:t>
      </w:r>
    </w:p>
    <w:p w:rsidR="0073426B" w:rsidRDefault="0073426B" w:rsidP="00DC78F1">
      <w:pPr>
        <w:widowControl/>
        <w:spacing w:line="560" w:lineRule="exact"/>
        <w:ind w:firstLineChars="200" w:firstLine="31680"/>
        <w:rPr>
          <w:rFonts w:ascii="仿宋_GB2312" w:eastAsia="仿宋_GB2312" w:cs="仿宋"/>
          <w:kern w:val="0"/>
          <w:sz w:val="32"/>
          <w:szCs w:val="32"/>
          <w:lang w:val="zh-CN"/>
        </w:rPr>
      </w:pPr>
      <w:r>
        <w:rPr>
          <w:rFonts w:ascii="楷体_GB2312" w:eastAsia="楷体_GB2312" w:hAnsi="宋体fal" w:hint="eastAsia"/>
          <w:sz w:val="32"/>
          <w:szCs w:val="32"/>
        </w:rPr>
        <w:t>申报者可围绕选题方向，根据研究专长、学科优势和学科特点，结合实际确定具体选题。选题应紧扣广大干部群众的思想实际，深入浅出，解疑释惑；研究成果应体现时代性、科学性、知识性，力求图文并茂，通俗易懂。</w:t>
      </w:r>
    </w:p>
    <w:p w:rsidR="0073426B" w:rsidRDefault="0073426B">
      <w:pPr>
        <w:autoSpaceDE w:val="0"/>
        <w:autoSpaceDN w:val="0"/>
        <w:adjustRightInd w:val="0"/>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宣传普及习近平新时代中国特色社会主义思想，阐释解读党的十九大精神的通俗文章或著作</w:t>
      </w:r>
    </w:p>
    <w:p w:rsidR="0073426B" w:rsidRDefault="0073426B">
      <w:pPr>
        <w:autoSpaceDE w:val="0"/>
        <w:autoSpaceDN w:val="0"/>
        <w:adjustRightInd w:val="0"/>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以习近平同志对中华优秀传统文化重要论述为指导，宣传阐释齐鲁优秀传统文化的通俗文章或著作</w:t>
      </w:r>
    </w:p>
    <w:p w:rsidR="0073426B" w:rsidRDefault="0073426B" w:rsidP="00DC78F1">
      <w:pPr>
        <w:widowControl/>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 xml:space="preserve">3. </w:t>
      </w:r>
      <w:r>
        <w:rPr>
          <w:rFonts w:ascii="仿宋_GB2312" w:eastAsia="仿宋_GB2312" w:hAnsi="仿宋_GB2312" w:cs="仿宋_GB2312" w:hint="eastAsia"/>
          <w:kern w:val="0"/>
          <w:sz w:val="32"/>
          <w:szCs w:val="32"/>
        </w:rPr>
        <w:t>培育和践行社会主义核心价值观，提升公众思想道德素质的通俗文章或著作</w:t>
      </w:r>
    </w:p>
    <w:p w:rsidR="0073426B" w:rsidRDefault="0073426B">
      <w:pPr>
        <w:autoSpaceDE w:val="0"/>
        <w:autoSpaceDN w:val="0"/>
        <w:adjustRightInd w:val="0"/>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4.</w:t>
      </w:r>
      <w:r>
        <w:rPr>
          <w:rFonts w:ascii="仿宋_GB2312" w:eastAsia="仿宋_GB2312" w:hAnsi="仿宋_GB2312" w:cs="仿宋_GB2312" w:hint="eastAsia"/>
          <w:sz w:val="32"/>
          <w:szCs w:val="32"/>
        </w:rPr>
        <w:t>宣传解读乡村振兴战略的文章或著作</w:t>
      </w:r>
    </w:p>
    <w:p w:rsidR="0073426B" w:rsidRDefault="0073426B">
      <w:pPr>
        <w:autoSpaceDE w:val="0"/>
        <w:autoSpaceDN w:val="0"/>
        <w:adjustRightInd w:val="0"/>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传播科学方法、倡导科学思想、弘扬科学精神和人文精神，提升公众人文社会科学素质的通俗文章或著作</w:t>
      </w:r>
    </w:p>
    <w:p w:rsidR="0073426B" w:rsidRDefault="0073426B">
      <w:pPr>
        <w:autoSpaceDE w:val="0"/>
        <w:autoSpaceDN w:val="0"/>
        <w:adjustRightInd w:val="0"/>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宣传普及沂蒙精神，传承红色基因的通俗文章或著作</w:t>
      </w:r>
    </w:p>
    <w:p w:rsidR="0073426B" w:rsidRDefault="0073426B">
      <w:pPr>
        <w:autoSpaceDE w:val="0"/>
        <w:autoSpaceDN w:val="0"/>
        <w:adjustRightInd w:val="0"/>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7.</w:t>
      </w:r>
      <w:r>
        <w:rPr>
          <w:rFonts w:ascii="仿宋_GB2312" w:eastAsia="仿宋_GB2312" w:hAnsi="仿宋_GB2312" w:cs="仿宋_GB2312" w:hint="eastAsia"/>
          <w:kern w:val="0"/>
          <w:sz w:val="32"/>
          <w:szCs w:val="32"/>
        </w:rPr>
        <w:t>宣传解读新旧动能转换重大工程，推动新时代现代化强省建设的通俗文章或著作</w:t>
      </w:r>
    </w:p>
    <w:p w:rsidR="0073426B" w:rsidRDefault="0073426B">
      <w:pPr>
        <w:autoSpaceDE w:val="0"/>
        <w:autoSpaceDN w:val="0"/>
        <w:adjustRightInd w:val="0"/>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8.</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贯彻落实《山东省社会科学普及条例》，依法推进社会科学普及工作研究</w:t>
      </w:r>
    </w:p>
    <w:p w:rsidR="0073426B" w:rsidRDefault="0073426B">
      <w:pPr>
        <w:autoSpaceDE w:val="0"/>
        <w:autoSpaceDN w:val="0"/>
        <w:adjustRightInd w:val="0"/>
        <w:spacing w:line="560" w:lineRule="exact"/>
        <w:ind w:firstLine="640"/>
        <w:rPr>
          <w:rFonts w:ascii="仿宋_GB2312" w:eastAsia="仿宋_GB2312" w:hAnsi="仿宋_GB2312" w:cs="仿宋_GB2312"/>
          <w:kern w:val="0"/>
          <w:sz w:val="32"/>
          <w:szCs w:val="32"/>
          <w:lang w:val="zh-CN"/>
        </w:rPr>
      </w:pPr>
      <w:r>
        <w:rPr>
          <w:rFonts w:ascii="仿宋_GB2312" w:eastAsia="仿宋_GB2312" w:hAnsi="仿宋_GB2312" w:cs="仿宋_GB2312"/>
          <w:kern w:val="0"/>
          <w:sz w:val="32"/>
          <w:szCs w:val="32"/>
        </w:rPr>
        <w:t>9.</w:t>
      </w:r>
      <w:r>
        <w:rPr>
          <w:rFonts w:ascii="仿宋_GB2312" w:eastAsia="仿宋_GB2312" w:hAnsi="仿宋_GB2312" w:cs="仿宋_GB2312"/>
          <w:kern w:val="0"/>
          <w:sz w:val="32"/>
          <w:szCs w:val="32"/>
          <w:lang w:val="zh-CN"/>
        </w:rPr>
        <w:t xml:space="preserve"> </w:t>
      </w:r>
      <w:r>
        <w:rPr>
          <w:rFonts w:ascii="仿宋_GB2312" w:eastAsia="仿宋_GB2312" w:hAnsi="仿宋_GB2312" w:cs="仿宋_GB2312" w:hint="eastAsia"/>
          <w:sz w:val="32"/>
          <w:szCs w:val="32"/>
        </w:rPr>
        <w:t>新时代社会科学多媒体传播平台建设研究</w:t>
      </w:r>
    </w:p>
    <w:p w:rsidR="0073426B" w:rsidRDefault="0073426B" w:rsidP="00DC78F1">
      <w:pPr>
        <w:widowControl/>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kern w:val="0"/>
          <w:sz w:val="32"/>
          <w:szCs w:val="32"/>
          <w:lang w:val="zh-CN"/>
        </w:rPr>
        <w:t>10.</w:t>
      </w:r>
      <w:r>
        <w:rPr>
          <w:rFonts w:ascii="仿宋_GB2312" w:eastAsia="仿宋_GB2312" w:hAnsi="仿宋_GB2312" w:cs="仿宋_GB2312" w:hint="eastAsia"/>
          <w:sz w:val="32"/>
          <w:szCs w:val="32"/>
        </w:rPr>
        <w:t>新时代社会科学普及工作的特点与规律研究</w:t>
      </w:r>
    </w:p>
    <w:p w:rsidR="0073426B" w:rsidRDefault="0073426B" w:rsidP="00DC78F1">
      <w:pPr>
        <w:widowControl/>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11.</w:t>
      </w:r>
      <w:r>
        <w:rPr>
          <w:rFonts w:ascii="仿宋_GB2312" w:eastAsia="仿宋_GB2312" w:hAnsi="仿宋_GB2312" w:cs="仿宋_GB2312" w:hint="eastAsia"/>
          <w:kern w:val="0"/>
          <w:sz w:val="32"/>
          <w:szCs w:val="32"/>
          <w:lang w:val="zh-CN"/>
        </w:rPr>
        <w:t>国（境）外社会科学知识（理论）的译介作品</w:t>
      </w:r>
    </w:p>
    <w:p w:rsidR="0073426B" w:rsidRDefault="0073426B" w:rsidP="00DC78F1">
      <w:pPr>
        <w:widowControl/>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sz w:val="32"/>
          <w:szCs w:val="32"/>
        </w:rPr>
        <w:t>12.</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山东社会科学普及优秀成果外译传播</w:t>
      </w:r>
    </w:p>
    <w:p w:rsidR="0073426B" w:rsidRDefault="0073426B" w:rsidP="00DC78F1">
      <w:pPr>
        <w:widowControl/>
        <w:spacing w:line="560" w:lineRule="exact"/>
        <w:ind w:firstLineChars="200" w:firstLine="31680"/>
        <w:rPr>
          <w:rFonts w:ascii="黑体fal" w:eastAsia="黑体fal" w:cs="黑体fal"/>
          <w:b/>
          <w:bCs/>
          <w:sz w:val="32"/>
          <w:szCs w:val="32"/>
        </w:rPr>
      </w:pPr>
      <w:r>
        <w:rPr>
          <w:rFonts w:ascii="黑体fal" w:eastAsia="黑体fal" w:cs="黑体fal" w:hint="eastAsia"/>
          <w:b/>
          <w:bCs/>
          <w:sz w:val="32"/>
          <w:szCs w:val="32"/>
        </w:rPr>
        <w:t>九、中共山东党史研究专项选题</w:t>
      </w:r>
    </w:p>
    <w:p w:rsidR="0073426B" w:rsidRDefault="0073426B">
      <w:pPr>
        <w:spacing w:line="560" w:lineRule="exact"/>
        <w:ind w:firstLine="675"/>
        <w:rPr>
          <w:rFonts w:ascii="楷体_GB2312" w:eastAsia="楷体_GB2312" w:cs="楷体_GB2312"/>
          <w:sz w:val="32"/>
          <w:szCs w:val="32"/>
        </w:rPr>
      </w:pPr>
      <w:r>
        <w:rPr>
          <w:rFonts w:ascii="楷体_GB2312" w:eastAsia="楷体_GB2312" w:cs="楷体_GB2312" w:hint="eastAsia"/>
          <w:sz w:val="32"/>
          <w:szCs w:val="32"/>
        </w:rPr>
        <w:t>该项目研究要紧紧围绕党和国家工作大局，把以史鉴今、资政育人作为根本任务，围绕</w:t>
      </w:r>
      <w:r>
        <w:rPr>
          <w:rFonts w:ascii="楷体_GB2312" w:eastAsia="楷体_GB2312" w:cs="楷体_GB2312"/>
          <w:sz w:val="32"/>
          <w:szCs w:val="32"/>
        </w:rPr>
        <w:t>90</w:t>
      </w:r>
      <w:r>
        <w:rPr>
          <w:rFonts w:ascii="楷体_GB2312" w:eastAsia="楷体_GB2312" w:cs="楷体_GB2312" w:hint="eastAsia"/>
          <w:sz w:val="32"/>
          <w:szCs w:val="32"/>
        </w:rPr>
        <w:t>多年来山东党组织发展的主题主线、主流本质，全方位、多角度、深层次地反映山东党组织带领全省人民进行革命、建设和改革的历程、成就和经验，用伟大成就激励人、优良传统教育人、成功经验启迪人、历史教训警示人，为加快建设经济文化强省服务。研究者可以按照选题确定的研究方向，本着全面、系统、深入的研究要求，在山东党史研究的范畴内自行设计具体的研究题目。提倡采用新的理论视角、学术框架和多学科的研究方法，提倡“小题大做”和微观（个案）研究。本年度选题为一般项目，成果形式为研究报告。</w:t>
      </w:r>
    </w:p>
    <w:p w:rsidR="0073426B" w:rsidRDefault="0073426B">
      <w:pPr>
        <w:autoSpaceDE w:val="0"/>
        <w:autoSpaceDN w:val="0"/>
        <w:adjustRightInd w:val="0"/>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山东党组织在革命、建设和改革时期加强经济建设研究</w:t>
      </w:r>
    </w:p>
    <w:p w:rsidR="0073426B" w:rsidRDefault="0073426B">
      <w:pPr>
        <w:autoSpaceDE w:val="0"/>
        <w:autoSpaceDN w:val="0"/>
        <w:adjustRightInd w:val="0"/>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山东党组织在革命、建设和改革时期加强政治建设研究</w:t>
      </w:r>
    </w:p>
    <w:p w:rsidR="0073426B" w:rsidRDefault="0073426B">
      <w:pPr>
        <w:autoSpaceDE w:val="0"/>
        <w:autoSpaceDN w:val="0"/>
        <w:adjustRightInd w:val="0"/>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山东党组织在革命、建设和改革时期加强文化建设研究</w:t>
      </w:r>
    </w:p>
    <w:p w:rsidR="0073426B" w:rsidRDefault="0073426B">
      <w:pPr>
        <w:autoSpaceDE w:val="0"/>
        <w:autoSpaceDN w:val="0"/>
        <w:adjustRightInd w:val="0"/>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4.</w:t>
      </w:r>
      <w:r>
        <w:rPr>
          <w:rFonts w:ascii="仿宋_GB2312" w:eastAsia="仿宋_GB2312" w:hAnsi="仿宋_GB2312" w:cs="仿宋_GB2312" w:hint="eastAsia"/>
          <w:kern w:val="0"/>
          <w:sz w:val="32"/>
          <w:szCs w:val="32"/>
        </w:rPr>
        <w:t>山东党组织在革命、建设和改革时期加强社会建设研究</w:t>
      </w:r>
    </w:p>
    <w:p w:rsidR="0073426B" w:rsidRDefault="0073426B">
      <w:pPr>
        <w:autoSpaceDE w:val="0"/>
        <w:autoSpaceDN w:val="0"/>
        <w:adjustRightInd w:val="0"/>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山东党组织在革命、建设和改革时期加强生态文明建设研究</w:t>
      </w:r>
    </w:p>
    <w:p w:rsidR="0073426B" w:rsidRDefault="0073426B">
      <w:pPr>
        <w:autoSpaceDE w:val="0"/>
        <w:autoSpaceDN w:val="0"/>
        <w:adjustRightInd w:val="0"/>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山东党组织在革命、建设和改革时期加强党的建设研究</w:t>
      </w:r>
    </w:p>
    <w:p w:rsidR="0073426B" w:rsidRDefault="0073426B">
      <w:pPr>
        <w:autoSpaceDE w:val="0"/>
        <w:autoSpaceDN w:val="0"/>
        <w:adjustRightInd w:val="0"/>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7.</w:t>
      </w:r>
      <w:r>
        <w:rPr>
          <w:rFonts w:ascii="仿宋_GB2312" w:eastAsia="仿宋_GB2312" w:hAnsi="仿宋_GB2312" w:cs="仿宋_GB2312" w:hint="eastAsia"/>
          <w:kern w:val="0"/>
          <w:sz w:val="32"/>
          <w:szCs w:val="32"/>
        </w:rPr>
        <w:t>改革开放以来山东党组织建设小康社会研究</w:t>
      </w:r>
    </w:p>
    <w:p w:rsidR="0073426B" w:rsidRDefault="0073426B">
      <w:pPr>
        <w:autoSpaceDE w:val="0"/>
        <w:autoSpaceDN w:val="0"/>
        <w:adjustRightInd w:val="0"/>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8.</w:t>
      </w:r>
      <w:r>
        <w:rPr>
          <w:rFonts w:ascii="仿宋_GB2312" w:eastAsia="仿宋_GB2312" w:hAnsi="仿宋_GB2312" w:cs="仿宋_GB2312" w:hint="eastAsia"/>
          <w:kern w:val="0"/>
          <w:sz w:val="32"/>
          <w:szCs w:val="32"/>
        </w:rPr>
        <w:t>改革开放以来山东党组织深化改革研究</w:t>
      </w:r>
    </w:p>
    <w:p w:rsidR="0073426B" w:rsidRDefault="0073426B">
      <w:pPr>
        <w:autoSpaceDE w:val="0"/>
        <w:autoSpaceDN w:val="0"/>
        <w:adjustRightInd w:val="0"/>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9.</w:t>
      </w:r>
      <w:r>
        <w:rPr>
          <w:rFonts w:ascii="仿宋_GB2312" w:eastAsia="仿宋_GB2312" w:hAnsi="仿宋_GB2312" w:cs="仿宋_GB2312" w:hint="eastAsia"/>
          <w:kern w:val="0"/>
          <w:sz w:val="32"/>
          <w:szCs w:val="32"/>
        </w:rPr>
        <w:t>山东党组织加强法治山东建设研究</w:t>
      </w:r>
    </w:p>
    <w:p w:rsidR="0073426B" w:rsidRDefault="0073426B">
      <w:pPr>
        <w:autoSpaceDE w:val="0"/>
        <w:autoSpaceDN w:val="0"/>
        <w:adjustRightInd w:val="0"/>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10.</w:t>
      </w:r>
      <w:r>
        <w:rPr>
          <w:rFonts w:ascii="仿宋_GB2312" w:eastAsia="仿宋_GB2312" w:hAnsi="仿宋_GB2312" w:cs="仿宋_GB2312" w:hint="eastAsia"/>
          <w:kern w:val="0"/>
          <w:sz w:val="32"/>
          <w:szCs w:val="32"/>
        </w:rPr>
        <w:t>山东党史宣传教育研究</w:t>
      </w:r>
    </w:p>
    <w:p w:rsidR="0073426B" w:rsidRDefault="0073426B">
      <w:pPr>
        <w:autoSpaceDE w:val="0"/>
        <w:autoSpaceDN w:val="0"/>
        <w:adjustRightInd w:val="0"/>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11.</w:t>
      </w:r>
      <w:r>
        <w:rPr>
          <w:rFonts w:ascii="仿宋_GB2312" w:eastAsia="仿宋_GB2312" w:hAnsi="仿宋_GB2312" w:cs="仿宋_GB2312" w:hint="eastAsia"/>
          <w:kern w:val="0"/>
          <w:sz w:val="32"/>
          <w:szCs w:val="32"/>
        </w:rPr>
        <w:t>山东党史重大事件和重要人物研究</w:t>
      </w:r>
    </w:p>
    <w:p w:rsidR="0073426B" w:rsidRDefault="0073426B">
      <w:pPr>
        <w:autoSpaceDE w:val="0"/>
        <w:autoSpaceDN w:val="0"/>
        <w:adjustRightInd w:val="0"/>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12.</w:t>
      </w:r>
      <w:r>
        <w:rPr>
          <w:rFonts w:ascii="仿宋_GB2312" w:eastAsia="仿宋_GB2312" w:hAnsi="仿宋_GB2312" w:cs="仿宋_GB2312" w:hint="eastAsia"/>
          <w:kern w:val="0"/>
          <w:sz w:val="32"/>
          <w:szCs w:val="32"/>
        </w:rPr>
        <w:t>改革开放以来山东扶贫研究</w:t>
      </w:r>
    </w:p>
    <w:p w:rsidR="0073426B" w:rsidRDefault="0073426B">
      <w:pPr>
        <w:autoSpaceDE w:val="0"/>
        <w:autoSpaceDN w:val="0"/>
        <w:adjustRightInd w:val="0"/>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13.</w:t>
      </w:r>
      <w:r>
        <w:rPr>
          <w:rFonts w:ascii="仿宋_GB2312" w:eastAsia="仿宋_GB2312" w:hAnsi="仿宋_GB2312" w:cs="仿宋_GB2312" w:hint="eastAsia"/>
          <w:kern w:val="0"/>
          <w:sz w:val="32"/>
          <w:szCs w:val="32"/>
        </w:rPr>
        <w:t>改革开放以来山东农村（乡村）建设研究</w:t>
      </w:r>
    </w:p>
    <w:p w:rsidR="0073426B" w:rsidRDefault="0073426B">
      <w:pPr>
        <w:autoSpaceDE w:val="0"/>
        <w:autoSpaceDN w:val="0"/>
        <w:adjustRightInd w:val="0"/>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14.</w:t>
      </w:r>
      <w:r>
        <w:rPr>
          <w:rFonts w:ascii="仿宋_GB2312" w:eastAsia="仿宋_GB2312" w:hAnsi="仿宋_GB2312" w:cs="仿宋_GB2312" w:hint="eastAsia"/>
          <w:kern w:val="0"/>
          <w:sz w:val="32"/>
          <w:szCs w:val="32"/>
        </w:rPr>
        <w:t>沂蒙精神与新时代党群关系研究</w:t>
      </w:r>
    </w:p>
    <w:p w:rsidR="0073426B" w:rsidRDefault="0073426B" w:rsidP="00DC78F1">
      <w:pPr>
        <w:snapToGrid w:val="0"/>
        <w:spacing w:line="560" w:lineRule="exact"/>
        <w:ind w:firstLineChars="199" w:firstLine="31680"/>
        <w:rPr>
          <w:rFonts w:ascii="黑体fal" w:eastAsia="黑体fal"/>
          <w:b/>
          <w:sz w:val="32"/>
          <w:szCs w:val="32"/>
        </w:rPr>
      </w:pPr>
      <w:r>
        <w:rPr>
          <w:rFonts w:ascii="黑体fal" w:eastAsia="黑体fal" w:hint="eastAsia"/>
          <w:b/>
          <w:sz w:val="32"/>
          <w:szCs w:val="32"/>
        </w:rPr>
        <w:t>十、山东人才发展研究专项选题</w:t>
      </w:r>
    </w:p>
    <w:p w:rsidR="0073426B" w:rsidRDefault="0073426B" w:rsidP="00DC78F1">
      <w:pPr>
        <w:widowControl/>
        <w:spacing w:line="560" w:lineRule="exact"/>
        <w:ind w:firstLineChars="200" w:firstLine="31680"/>
        <w:rPr>
          <w:rFonts w:ascii="楷体_GB2312" w:eastAsia="楷体_GB2312" w:cs="楷体_GB2312"/>
          <w:sz w:val="32"/>
          <w:szCs w:val="32"/>
        </w:rPr>
      </w:pPr>
      <w:r>
        <w:rPr>
          <w:rFonts w:ascii="楷体_GB2312" w:eastAsia="楷体_GB2312" w:cs="楷体_GB2312" w:hint="eastAsia"/>
          <w:sz w:val="32"/>
          <w:szCs w:val="32"/>
        </w:rPr>
        <w:t>该项目研究应紧紧围绕山东省经济社会发展对人才的实际需要，在深入广泛调研的基础上，根据指南范围确定申报题目、开展前瞻性研究。原则上应该按照原题确定的研究方向进行申报。</w:t>
      </w:r>
    </w:p>
    <w:p w:rsidR="0073426B" w:rsidRDefault="0073426B" w:rsidP="00DC78F1">
      <w:pPr>
        <w:spacing w:line="560" w:lineRule="exact"/>
        <w:ind w:firstLineChars="200" w:firstLine="3168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山东省级人才工程优化匹配国家级人才工程路径探析</w:t>
      </w:r>
    </w:p>
    <w:p w:rsidR="0073426B" w:rsidRDefault="0073426B" w:rsidP="00DC78F1">
      <w:pPr>
        <w:spacing w:line="560" w:lineRule="exact"/>
        <w:ind w:firstLineChars="200" w:firstLine="3168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山东省重点用人单位引进人才和培养人才融合发展问题研究</w:t>
      </w:r>
    </w:p>
    <w:p w:rsidR="0073426B" w:rsidRDefault="0073426B" w:rsidP="00DC78F1">
      <w:pPr>
        <w:spacing w:line="560" w:lineRule="exact"/>
        <w:ind w:firstLineChars="200" w:firstLine="3168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山东省高校人才现状分析及高端人才助推高校“双一流”建设的对策研究</w:t>
      </w:r>
    </w:p>
    <w:p w:rsidR="0073426B" w:rsidRDefault="0073426B" w:rsidP="00DC78F1">
      <w:pPr>
        <w:spacing w:line="560" w:lineRule="exact"/>
        <w:ind w:firstLineChars="200" w:firstLine="31680"/>
        <w:rPr>
          <w:rFonts w:eastAsia="仿宋_GB2312"/>
          <w:sz w:val="32"/>
          <w:szCs w:val="32"/>
        </w:rPr>
      </w:pPr>
      <w:r>
        <w:rPr>
          <w:rFonts w:ascii="仿宋_GB2312" w:eastAsia="仿宋_GB2312"/>
          <w:sz w:val="32"/>
          <w:szCs w:val="32"/>
        </w:rPr>
        <w:t>4.</w:t>
      </w:r>
      <w:r>
        <w:rPr>
          <w:rFonts w:ascii="仿宋_GB2312" w:eastAsia="仿宋_GB2312" w:hint="eastAsia"/>
          <w:sz w:val="32"/>
          <w:szCs w:val="32"/>
        </w:rPr>
        <w:t>山东省产才融合发展园区建设对策研究</w:t>
      </w:r>
    </w:p>
    <w:p w:rsidR="0073426B" w:rsidRDefault="0073426B" w:rsidP="00DC78F1">
      <w:pPr>
        <w:spacing w:line="560" w:lineRule="exact"/>
        <w:ind w:firstLineChars="200" w:firstLine="3168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山东省海外高层次人才队伍建设问题探讨及措施研究</w:t>
      </w:r>
    </w:p>
    <w:p w:rsidR="0073426B" w:rsidRDefault="0073426B" w:rsidP="00DC78F1">
      <w:pPr>
        <w:spacing w:line="560" w:lineRule="exact"/>
        <w:ind w:firstLineChars="200" w:firstLine="31680"/>
        <w:rPr>
          <w:rFonts w:eastAsia="仿宋_GB2312"/>
          <w:sz w:val="32"/>
          <w:szCs w:val="32"/>
        </w:rPr>
      </w:pPr>
      <w:r>
        <w:rPr>
          <w:rFonts w:ascii="仿宋_GB2312" w:eastAsia="仿宋_GB2312"/>
          <w:sz w:val="32"/>
          <w:szCs w:val="32"/>
        </w:rPr>
        <w:t>6.</w:t>
      </w:r>
      <w:r>
        <w:rPr>
          <w:rFonts w:eastAsia="仿宋_GB2312" w:hint="eastAsia"/>
          <w:sz w:val="32"/>
          <w:szCs w:val="32"/>
        </w:rPr>
        <w:t>提高各级人才工程资金使用效益引导社会资本参与人才发展机制研究</w:t>
      </w:r>
    </w:p>
    <w:p w:rsidR="0073426B" w:rsidRDefault="0073426B" w:rsidP="00DC78F1">
      <w:pPr>
        <w:spacing w:line="560" w:lineRule="exact"/>
        <w:ind w:firstLineChars="199" w:firstLine="31680"/>
        <w:rPr>
          <w:rFonts w:ascii="黑体fal" w:eastAsia="黑体fal"/>
          <w:b/>
          <w:sz w:val="32"/>
          <w:szCs w:val="32"/>
        </w:rPr>
      </w:pPr>
      <w:r>
        <w:rPr>
          <w:rFonts w:ascii="黑体fal" w:eastAsia="黑体fal" w:hint="eastAsia"/>
          <w:b/>
          <w:sz w:val="32"/>
          <w:szCs w:val="32"/>
        </w:rPr>
        <w:t>十一、统一战线理论研究专项选题</w:t>
      </w:r>
    </w:p>
    <w:p w:rsidR="0073426B" w:rsidRDefault="0073426B">
      <w:pPr>
        <w:spacing w:line="560" w:lineRule="exact"/>
        <w:ind w:firstLine="680"/>
        <w:rPr>
          <w:rFonts w:ascii="楷体_GB2312" w:eastAsia="楷体_GB2312" w:hAnsi="楷体_GB2312" w:cs="楷体_GB2312"/>
          <w:sz w:val="32"/>
          <w:szCs w:val="32"/>
        </w:rPr>
      </w:pPr>
      <w:r>
        <w:rPr>
          <w:rFonts w:ascii="楷体_GB2312" w:eastAsia="楷体_GB2312" w:hAnsi="楷体_GB2312" w:cs="楷体_GB2312" w:hint="eastAsia"/>
          <w:sz w:val="32"/>
          <w:szCs w:val="32"/>
        </w:rPr>
        <w:t>该项目要紧密结合统一战线新情况新问题，深入研究新时代统战工作的特点和规律，为推动我省统一战线事业科学发展提供理论支撑。研究者可按照选题确定研究方向，自行设计具体的研究题目。</w:t>
      </w:r>
    </w:p>
    <w:p w:rsidR="0073426B" w:rsidRDefault="0073426B">
      <w:pPr>
        <w:spacing w:line="560" w:lineRule="exact"/>
        <w:ind w:firstLine="68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习近平总书记关于统一战线工作的新理念新思想新战略的形成依据、科学内涵、时代特征、理论贡献和实践意义研究</w:t>
      </w:r>
    </w:p>
    <w:p w:rsidR="0073426B" w:rsidRDefault="0073426B">
      <w:pPr>
        <w:spacing w:line="560" w:lineRule="exact"/>
        <w:ind w:firstLine="68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新时代统一战线的战略地位、功能作用、对象范围、基本性质、工作方针、时代特点、主要任务、发展目标研究</w:t>
      </w:r>
    </w:p>
    <w:p w:rsidR="0073426B" w:rsidRDefault="0073426B">
      <w:pPr>
        <w:spacing w:line="560" w:lineRule="exact"/>
        <w:ind w:firstLine="68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提升多党合作制度效能研究</w:t>
      </w:r>
    </w:p>
    <w:p w:rsidR="0073426B" w:rsidRDefault="0073426B">
      <w:pPr>
        <w:spacing w:line="560" w:lineRule="exact"/>
        <w:ind w:firstLine="68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民主党派民主监督问题研究</w:t>
      </w:r>
    </w:p>
    <w:p w:rsidR="0073426B" w:rsidRDefault="0073426B">
      <w:pPr>
        <w:spacing w:line="560" w:lineRule="exact"/>
        <w:ind w:firstLine="68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党外知识分子思想现状分析与对策研究</w:t>
      </w:r>
    </w:p>
    <w:p w:rsidR="0073426B" w:rsidRDefault="0073426B">
      <w:pPr>
        <w:spacing w:line="560" w:lineRule="exact"/>
        <w:ind w:firstLine="68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构建亲清新型政商关系营造良好营商环境研究</w:t>
      </w:r>
    </w:p>
    <w:p w:rsidR="0073426B" w:rsidRDefault="0073426B">
      <w:pPr>
        <w:spacing w:line="560" w:lineRule="exact"/>
        <w:ind w:firstLine="68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在新旧动能转换中支持非公有制经济健康发展研究</w:t>
      </w:r>
    </w:p>
    <w:p w:rsidR="0073426B" w:rsidRDefault="0073426B">
      <w:pPr>
        <w:spacing w:line="560" w:lineRule="exact"/>
        <w:ind w:firstLine="68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城镇化背景下散杂居地区少数民族工作研究</w:t>
      </w:r>
    </w:p>
    <w:p w:rsidR="0073426B" w:rsidRDefault="0073426B">
      <w:pPr>
        <w:spacing w:line="560" w:lineRule="exact"/>
        <w:ind w:firstLine="680"/>
        <w:rPr>
          <w:rFonts w:ascii="仿宋_GB2312" w:eastAsia="仿宋_GB2312"/>
          <w:sz w:val="32"/>
          <w:szCs w:val="32"/>
        </w:rPr>
      </w:pPr>
      <w:r>
        <w:rPr>
          <w:rFonts w:ascii="仿宋_GB2312" w:eastAsia="仿宋_GB2312"/>
          <w:sz w:val="32"/>
          <w:szCs w:val="32"/>
        </w:rPr>
        <w:t>9.</w:t>
      </w:r>
      <w:r>
        <w:rPr>
          <w:rFonts w:ascii="仿宋_GB2312" w:eastAsia="仿宋_GB2312" w:hint="eastAsia"/>
          <w:sz w:val="32"/>
          <w:szCs w:val="32"/>
        </w:rPr>
        <w:t>山东宗教发展态势及应对策略研究</w:t>
      </w:r>
    </w:p>
    <w:p w:rsidR="0073426B" w:rsidRDefault="0073426B">
      <w:pPr>
        <w:spacing w:line="560" w:lineRule="exact"/>
        <w:ind w:firstLine="680"/>
        <w:rPr>
          <w:rFonts w:ascii="仿宋_GB2312" w:eastAsia="仿宋_GB2312"/>
          <w:sz w:val="32"/>
          <w:szCs w:val="32"/>
        </w:rPr>
      </w:pPr>
      <w:r>
        <w:rPr>
          <w:rFonts w:ascii="仿宋_GB2312" w:eastAsia="仿宋_GB2312"/>
          <w:sz w:val="32"/>
          <w:szCs w:val="32"/>
        </w:rPr>
        <w:t>10.</w:t>
      </w:r>
      <w:r>
        <w:rPr>
          <w:rFonts w:ascii="仿宋_GB2312" w:eastAsia="仿宋_GB2312" w:hint="eastAsia"/>
          <w:sz w:val="32"/>
          <w:szCs w:val="32"/>
        </w:rPr>
        <w:t>坚持宗教中国化方向研究</w:t>
      </w:r>
    </w:p>
    <w:p w:rsidR="0073426B" w:rsidRDefault="0073426B">
      <w:pPr>
        <w:spacing w:line="560" w:lineRule="exact"/>
        <w:ind w:firstLine="680"/>
        <w:rPr>
          <w:rFonts w:ascii="仿宋_GB2312" w:eastAsia="仿宋_GB2312"/>
          <w:sz w:val="32"/>
          <w:szCs w:val="32"/>
        </w:rPr>
      </w:pPr>
      <w:r>
        <w:rPr>
          <w:rFonts w:ascii="仿宋_GB2312" w:eastAsia="仿宋_GB2312"/>
          <w:sz w:val="32"/>
          <w:szCs w:val="32"/>
        </w:rPr>
        <w:t>11.</w:t>
      </w:r>
      <w:r>
        <w:rPr>
          <w:rFonts w:ascii="仿宋_GB2312" w:eastAsia="仿宋_GB2312" w:hint="eastAsia"/>
          <w:sz w:val="32"/>
          <w:szCs w:val="32"/>
        </w:rPr>
        <w:t>民营企业和外资企业管理技术人员统战工作研究</w:t>
      </w:r>
    </w:p>
    <w:p w:rsidR="0073426B" w:rsidRDefault="0073426B">
      <w:pPr>
        <w:spacing w:line="560" w:lineRule="exact"/>
        <w:ind w:firstLine="680"/>
        <w:rPr>
          <w:rFonts w:ascii="仿宋_GB2312" w:eastAsia="仿宋_GB2312"/>
          <w:sz w:val="32"/>
          <w:szCs w:val="32"/>
        </w:rPr>
      </w:pPr>
      <w:r>
        <w:rPr>
          <w:rFonts w:ascii="仿宋_GB2312" w:eastAsia="仿宋_GB2312"/>
          <w:sz w:val="32"/>
          <w:szCs w:val="32"/>
        </w:rPr>
        <w:t>12.</w:t>
      </w:r>
      <w:r>
        <w:rPr>
          <w:rFonts w:ascii="仿宋_GB2312" w:eastAsia="仿宋_GB2312" w:hint="eastAsia"/>
          <w:sz w:val="32"/>
          <w:szCs w:val="32"/>
        </w:rPr>
        <w:t>“自组织”统战工作研究</w:t>
      </w:r>
    </w:p>
    <w:p w:rsidR="0073426B" w:rsidRDefault="0073426B">
      <w:pPr>
        <w:spacing w:line="560" w:lineRule="exact"/>
        <w:ind w:firstLine="680"/>
        <w:rPr>
          <w:rFonts w:ascii="仿宋_GB2312" w:eastAsia="仿宋_GB2312"/>
          <w:sz w:val="32"/>
          <w:szCs w:val="32"/>
        </w:rPr>
      </w:pPr>
      <w:r>
        <w:rPr>
          <w:rFonts w:ascii="仿宋_GB2312" w:eastAsia="仿宋_GB2312"/>
          <w:sz w:val="32"/>
          <w:szCs w:val="32"/>
        </w:rPr>
        <w:t>13.</w:t>
      </w:r>
      <w:r>
        <w:rPr>
          <w:rFonts w:ascii="仿宋_GB2312" w:eastAsia="仿宋_GB2312" w:hint="eastAsia"/>
          <w:sz w:val="32"/>
          <w:szCs w:val="32"/>
        </w:rPr>
        <w:t>新的社会阶层社会态度与价值观研究</w:t>
      </w:r>
    </w:p>
    <w:p w:rsidR="0073426B" w:rsidRDefault="0073426B">
      <w:pPr>
        <w:spacing w:line="560" w:lineRule="exact"/>
        <w:ind w:firstLine="680"/>
        <w:rPr>
          <w:rFonts w:ascii="仿宋_GB2312" w:eastAsia="仿宋_GB2312"/>
          <w:sz w:val="32"/>
          <w:szCs w:val="32"/>
        </w:rPr>
      </w:pPr>
      <w:r>
        <w:rPr>
          <w:rFonts w:ascii="仿宋_GB2312" w:eastAsia="仿宋_GB2312"/>
          <w:sz w:val="32"/>
          <w:szCs w:val="32"/>
        </w:rPr>
        <w:t>14.</w:t>
      </w:r>
      <w:r>
        <w:rPr>
          <w:rFonts w:ascii="仿宋_GB2312" w:eastAsia="仿宋_GB2312" w:hint="eastAsia"/>
          <w:sz w:val="32"/>
          <w:szCs w:val="32"/>
        </w:rPr>
        <w:t>网络人士统战工作研究</w:t>
      </w:r>
    </w:p>
    <w:p w:rsidR="0073426B" w:rsidRDefault="0073426B">
      <w:pPr>
        <w:spacing w:line="560" w:lineRule="exact"/>
        <w:ind w:firstLine="680"/>
        <w:rPr>
          <w:rFonts w:ascii="仿宋_GB2312" w:eastAsia="仿宋_GB2312"/>
          <w:sz w:val="32"/>
          <w:szCs w:val="32"/>
        </w:rPr>
      </w:pPr>
      <w:r>
        <w:rPr>
          <w:rFonts w:ascii="仿宋_GB2312" w:eastAsia="仿宋_GB2312"/>
          <w:sz w:val="32"/>
          <w:szCs w:val="32"/>
        </w:rPr>
        <w:t>15.</w:t>
      </w:r>
      <w:r>
        <w:rPr>
          <w:rFonts w:ascii="仿宋_GB2312" w:eastAsia="仿宋_GB2312" w:hint="eastAsia"/>
          <w:sz w:val="32"/>
          <w:szCs w:val="32"/>
        </w:rPr>
        <w:t>港澳台海外统战工作研究</w:t>
      </w:r>
    </w:p>
    <w:p w:rsidR="0073426B" w:rsidRDefault="0073426B">
      <w:pPr>
        <w:spacing w:line="560" w:lineRule="exact"/>
        <w:ind w:firstLine="680"/>
        <w:rPr>
          <w:rFonts w:ascii="仿宋_GB2312" w:eastAsia="仿宋_GB2312"/>
          <w:sz w:val="32"/>
          <w:szCs w:val="32"/>
        </w:rPr>
      </w:pPr>
      <w:r>
        <w:rPr>
          <w:rFonts w:ascii="仿宋_GB2312" w:eastAsia="仿宋_GB2312"/>
          <w:sz w:val="32"/>
          <w:szCs w:val="32"/>
        </w:rPr>
        <w:t>16.</w:t>
      </w:r>
      <w:r>
        <w:rPr>
          <w:rFonts w:ascii="仿宋_GB2312" w:eastAsia="仿宋_GB2312" w:hint="eastAsia"/>
          <w:sz w:val="32"/>
          <w:szCs w:val="32"/>
        </w:rPr>
        <w:t>新生代党外代表人士队伍建设研究</w:t>
      </w:r>
    </w:p>
    <w:p w:rsidR="0073426B" w:rsidRDefault="0073426B">
      <w:pPr>
        <w:spacing w:line="560" w:lineRule="exact"/>
        <w:ind w:firstLine="680"/>
        <w:rPr>
          <w:rFonts w:ascii="仿宋_GB2312" w:eastAsia="仿宋_GB2312"/>
          <w:sz w:val="32"/>
          <w:szCs w:val="32"/>
        </w:rPr>
      </w:pPr>
      <w:r>
        <w:rPr>
          <w:rFonts w:ascii="仿宋_GB2312" w:eastAsia="仿宋_GB2312"/>
          <w:sz w:val="32"/>
          <w:szCs w:val="32"/>
        </w:rPr>
        <w:t>17.</w:t>
      </w:r>
      <w:r>
        <w:rPr>
          <w:rFonts w:ascii="仿宋_GB2312" w:eastAsia="仿宋_GB2312" w:hint="eastAsia"/>
          <w:sz w:val="32"/>
          <w:szCs w:val="32"/>
        </w:rPr>
        <w:t>统一战线领域意识形态工作研究</w:t>
      </w:r>
    </w:p>
    <w:p w:rsidR="0073426B" w:rsidRDefault="0073426B">
      <w:pPr>
        <w:spacing w:line="560" w:lineRule="exact"/>
        <w:ind w:firstLine="680"/>
        <w:rPr>
          <w:rFonts w:ascii="仿宋_GB2312" w:eastAsia="仿宋_GB2312"/>
          <w:sz w:val="32"/>
          <w:szCs w:val="32"/>
        </w:rPr>
      </w:pPr>
      <w:r>
        <w:rPr>
          <w:rFonts w:ascii="仿宋_GB2312" w:eastAsia="仿宋_GB2312"/>
          <w:sz w:val="32"/>
          <w:szCs w:val="32"/>
        </w:rPr>
        <w:t>18.</w:t>
      </w:r>
      <w:r>
        <w:rPr>
          <w:rFonts w:ascii="仿宋_GB2312" w:eastAsia="仿宋_GB2312" w:hint="eastAsia"/>
          <w:sz w:val="32"/>
          <w:szCs w:val="32"/>
        </w:rPr>
        <w:t>运用网络开展统战工作研究</w:t>
      </w:r>
    </w:p>
    <w:p w:rsidR="0073426B" w:rsidRDefault="0073426B">
      <w:pPr>
        <w:spacing w:line="560" w:lineRule="exact"/>
        <w:ind w:firstLine="680"/>
        <w:rPr>
          <w:rFonts w:ascii="仿宋_GB2312" w:eastAsia="仿宋_GB2312"/>
          <w:sz w:val="32"/>
          <w:szCs w:val="32"/>
        </w:rPr>
      </w:pPr>
      <w:r>
        <w:rPr>
          <w:rFonts w:ascii="仿宋_GB2312" w:eastAsia="仿宋_GB2312"/>
          <w:sz w:val="32"/>
          <w:szCs w:val="32"/>
        </w:rPr>
        <w:t>19.</w:t>
      </w:r>
      <w:r>
        <w:rPr>
          <w:rFonts w:ascii="仿宋_GB2312" w:eastAsia="仿宋_GB2312" w:hint="eastAsia"/>
          <w:sz w:val="32"/>
          <w:szCs w:val="32"/>
        </w:rPr>
        <w:t>统战工作新情况新问题研究</w:t>
      </w:r>
    </w:p>
    <w:p w:rsidR="0073426B" w:rsidRDefault="0073426B" w:rsidP="00DC78F1">
      <w:pPr>
        <w:widowControl/>
        <w:spacing w:line="560" w:lineRule="exact"/>
        <w:ind w:firstLineChars="200" w:firstLine="31680"/>
        <w:rPr>
          <w:rFonts w:ascii="仿宋_GB2312" w:eastAsia="仿宋_GB2312" w:cs="仿宋_GB2312"/>
          <w:sz w:val="32"/>
          <w:szCs w:val="32"/>
        </w:rPr>
      </w:pPr>
      <w:r>
        <w:rPr>
          <w:rFonts w:ascii="黑体fal" w:eastAsia="黑体fal" w:cs="黑体fal" w:hint="eastAsia"/>
          <w:b/>
          <w:bCs/>
          <w:sz w:val="32"/>
          <w:szCs w:val="32"/>
        </w:rPr>
        <w:t>十二、齐鲁文化走出去研究专项选题</w:t>
      </w:r>
    </w:p>
    <w:p w:rsidR="0073426B" w:rsidRDefault="0073426B" w:rsidP="00DC78F1">
      <w:pPr>
        <w:spacing w:line="560" w:lineRule="exact"/>
        <w:ind w:firstLineChars="200" w:firstLine="31680"/>
        <w:rPr>
          <w:rFonts w:ascii="楷体_GB2312" w:eastAsia="楷体_GB2312" w:cs="楷体_GB2312"/>
          <w:sz w:val="32"/>
          <w:szCs w:val="32"/>
        </w:rPr>
      </w:pPr>
      <w:r>
        <w:rPr>
          <w:rFonts w:ascii="楷体_GB2312" w:eastAsia="楷体_GB2312" w:cs="楷体_GB2312" w:hint="eastAsia"/>
          <w:sz w:val="32"/>
          <w:szCs w:val="32"/>
        </w:rPr>
        <w:t>齐鲁文化走出去研究专项，旨在提高讲好山东故事、传播好山东声音的能力，为加快我省经济文化强省建设营造良好外部环境。该专项采取单独申报、单独评审的方式确立，申报者可根据指南中的选题内容自行设计题目。项目研究成果形式为研究报告。项目阶段性成果及最终成果均需注明“山东省社科规划齐鲁文化走出去研究专项”。申报不受是否承担在研国家社科基金以及省级研究项目的限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山东形象国际传播研究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儒学思想国际传播研究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“一带一路”与齐鲁文化传播研究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城市品牌塑造与形象推广研究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运用新媒体讲好山东故事研究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山东特色文化产品对外推广研究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7.</w:t>
      </w:r>
      <w:r>
        <w:rPr>
          <w:rFonts w:ascii="仿宋_GB2312" w:eastAsia="仿宋_GB2312" w:hAnsi="仿宋_GB2312" w:cs="仿宋_GB2312" w:hint="eastAsia"/>
          <w:sz w:val="32"/>
          <w:szCs w:val="32"/>
        </w:rPr>
        <w:t>提升孔子品牌文化节会国际影响力研究</w:t>
      </w:r>
    </w:p>
    <w:p w:rsidR="0073426B" w:rsidRDefault="0073426B" w:rsidP="00DC78F1">
      <w:pPr>
        <w:spacing w:line="560" w:lineRule="exact"/>
        <w:ind w:firstLineChars="200" w:firstLine="31680"/>
        <w:rPr>
          <w:rFonts w:ascii="仿宋_GB2312" w:eastAsia="仿宋_GB2312" w:hAnsi="仿宋_GB2312" w:cs="仿宋_GB2312"/>
          <w:b/>
          <w:bCs/>
          <w:sz w:val="32"/>
          <w:szCs w:val="32"/>
        </w:rPr>
      </w:pPr>
      <w:r>
        <w:rPr>
          <w:rFonts w:ascii="仿宋_GB2312" w:eastAsia="仿宋_GB2312" w:hAnsi="仿宋_GB2312" w:cs="仿宋_GB2312"/>
          <w:sz w:val="32"/>
          <w:szCs w:val="32"/>
        </w:rPr>
        <w:t>8.</w:t>
      </w:r>
      <w:r>
        <w:rPr>
          <w:rFonts w:ascii="仿宋_GB2312" w:eastAsia="仿宋_GB2312" w:hAnsi="仿宋_GB2312" w:cs="仿宋_GB2312" w:hint="eastAsia"/>
          <w:sz w:val="32"/>
          <w:szCs w:val="32"/>
        </w:rPr>
        <w:t>儒家思想与世界文明交流互鉴研究</w:t>
      </w:r>
    </w:p>
    <w:p w:rsidR="0073426B" w:rsidRDefault="0073426B" w:rsidP="00DC78F1">
      <w:pPr>
        <w:widowControl/>
        <w:spacing w:line="560" w:lineRule="exact"/>
        <w:ind w:firstLineChars="200" w:firstLine="31680"/>
        <w:rPr>
          <w:rFonts w:ascii="黑体fal" w:eastAsia="黑体fal" w:cs="黑体fal"/>
          <w:b/>
          <w:bCs/>
          <w:sz w:val="32"/>
          <w:szCs w:val="32"/>
        </w:rPr>
      </w:pPr>
      <w:r>
        <w:rPr>
          <w:rFonts w:ascii="黑体fal" w:eastAsia="黑体fal" w:cs="黑体fal" w:hint="eastAsia"/>
          <w:b/>
          <w:bCs/>
          <w:sz w:val="32"/>
          <w:szCs w:val="32"/>
        </w:rPr>
        <w:t>十三、互联网发展研究专项</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 xml:space="preserve">1. </w:t>
      </w:r>
      <w:r>
        <w:rPr>
          <w:rFonts w:ascii="仿宋_GB2312" w:eastAsia="仿宋_GB2312" w:hAnsi="仿宋_GB2312" w:cs="仿宋_GB2312" w:hint="eastAsia"/>
          <w:sz w:val="32"/>
          <w:szCs w:val="32"/>
        </w:rPr>
        <w:t>科学布局网络空间构建网上综合治理体系研究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大数据背景下政务新媒体舆论引导研究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互联网时代媒体融合创新发展研究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政务新媒体发展现状与对策研究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网络社会组织发展现状及作用发挥研究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利用新媒体做好新旧动能转换重大工程的宣传研究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7.</w:t>
      </w:r>
      <w:r>
        <w:rPr>
          <w:rFonts w:ascii="仿宋_GB2312" w:eastAsia="仿宋_GB2312" w:hAnsi="仿宋_GB2312" w:cs="仿宋_GB2312" w:hint="eastAsia"/>
          <w:sz w:val="32"/>
          <w:szCs w:val="32"/>
        </w:rPr>
        <w:t>利用微信公众账号加强网上新闻舆论引导研究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8.</w:t>
      </w:r>
      <w:r>
        <w:rPr>
          <w:rFonts w:ascii="仿宋_GB2312" w:eastAsia="仿宋_GB2312" w:hAnsi="仿宋_GB2312" w:cs="仿宋_GB2312" w:hint="eastAsia"/>
          <w:sz w:val="32"/>
          <w:szCs w:val="32"/>
        </w:rPr>
        <w:t>网络新闻传播规律研究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9.</w:t>
      </w:r>
      <w:r>
        <w:rPr>
          <w:rFonts w:ascii="仿宋_GB2312" w:eastAsia="仿宋_GB2312" w:hAnsi="仿宋_GB2312" w:cs="仿宋_GB2312" w:hint="eastAsia"/>
          <w:sz w:val="32"/>
          <w:szCs w:val="32"/>
        </w:rPr>
        <w:t>网络内容建设工程研究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10.</w:t>
      </w:r>
      <w:r>
        <w:rPr>
          <w:rFonts w:ascii="仿宋_GB2312" w:eastAsia="仿宋_GB2312" w:hAnsi="仿宋_GB2312" w:cs="仿宋_GB2312" w:hint="eastAsia"/>
          <w:sz w:val="32"/>
          <w:szCs w:val="32"/>
        </w:rPr>
        <w:t>网络人士统战工作研究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11.</w:t>
      </w:r>
      <w:r>
        <w:rPr>
          <w:rFonts w:ascii="仿宋_GB2312" w:eastAsia="仿宋_GB2312" w:hAnsi="仿宋_GB2312" w:cs="仿宋_GB2312" w:hint="eastAsia"/>
          <w:sz w:val="32"/>
          <w:szCs w:val="32"/>
        </w:rPr>
        <w:t>网络舆情演变趋势及对策研究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12.</w:t>
      </w:r>
      <w:r>
        <w:rPr>
          <w:rFonts w:ascii="仿宋_GB2312" w:eastAsia="仿宋_GB2312" w:hAnsi="仿宋_GB2312" w:cs="仿宋_GB2312" w:hint="eastAsia"/>
          <w:sz w:val="32"/>
          <w:szCs w:val="32"/>
        </w:rPr>
        <w:t>网络舆情的态势感知及形成机制研究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13.</w:t>
      </w:r>
      <w:r>
        <w:rPr>
          <w:rFonts w:ascii="仿宋_GB2312" w:eastAsia="仿宋_GB2312" w:hAnsi="仿宋_GB2312" w:cs="仿宋_GB2312" w:hint="eastAsia"/>
          <w:sz w:val="32"/>
          <w:szCs w:val="32"/>
        </w:rPr>
        <w:t>网络舆情应对的引导方式研究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14.</w:t>
      </w:r>
      <w:r>
        <w:rPr>
          <w:rFonts w:ascii="仿宋_GB2312" w:eastAsia="仿宋_GB2312" w:hAnsi="仿宋_GB2312" w:cs="仿宋_GB2312" w:hint="eastAsia"/>
          <w:sz w:val="32"/>
          <w:szCs w:val="32"/>
        </w:rPr>
        <w:t>互联网“伪正能量”的传播学研究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15.</w:t>
      </w:r>
      <w:r>
        <w:rPr>
          <w:rFonts w:ascii="仿宋_GB2312" w:eastAsia="仿宋_GB2312" w:hAnsi="仿宋_GB2312" w:cs="仿宋_GB2312" w:hint="eastAsia"/>
          <w:sz w:val="32"/>
          <w:szCs w:val="32"/>
        </w:rPr>
        <w:t>媒体融合背景下新闻产品可视化数据化传播研究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16.</w:t>
      </w:r>
      <w:r>
        <w:rPr>
          <w:rFonts w:ascii="仿宋_GB2312" w:eastAsia="仿宋_GB2312" w:hAnsi="仿宋_GB2312" w:cs="仿宋_GB2312" w:hint="eastAsia"/>
          <w:sz w:val="32"/>
          <w:szCs w:val="32"/>
        </w:rPr>
        <w:t>新闻网站移动端融合发展研究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17.</w:t>
      </w:r>
      <w:r>
        <w:rPr>
          <w:rFonts w:ascii="仿宋_GB2312" w:eastAsia="仿宋_GB2312" w:hAnsi="仿宋_GB2312" w:cs="仿宋_GB2312" w:hint="eastAsia"/>
          <w:sz w:val="32"/>
          <w:szCs w:val="32"/>
        </w:rPr>
        <w:t>传统媒体与新媒体融合中的交互行为和策略研究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18.</w:t>
      </w:r>
      <w:r>
        <w:rPr>
          <w:rFonts w:ascii="仿宋_GB2312" w:eastAsia="仿宋_GB2312" w:hAnsi="仿宋_GB2312" w:cs="仿宋_GB2312" w:hint="eastAsia"/>
          <w:sz w:val="32"/>
          <w:szCs w:val="32"/>
        </w:rPr>
        <w:t>优秀传统文化的网上传播研究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19.</w:t>
      </w:r>
      <w:r>
        <w:rPr>
          <w:rFonts w:ascii="仿宋_GB2312" w:eastAsia="仿宋_GB2312" w:hAnsi="仿宋_GB2312" w:cs="仿宋_GB2312" w:hint="eastAsia"/>
          <w:sz w:val="32"/>
          <w:szCs w:val="32"/>
        </w:rPr>
        <w:t>如何利用互联网提升对外传播的影响力研究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20.</w:t>
      </w:r>
      <w:r>
        <w:rPr>
          <w:rFonts w:ascii="仿宋_GB2312" w:eastAsia="仿宋_GB2312" w:hAnsi="仿宋_GB2312" w:cs="仿宋_GB2312" w:hint="eastAsia"/>
          <w:sz w:val="32"/>
          <w:szCs w:val="32"/>
        </w:rPr>
        <w:t>创新平台建设提升网络新闻的传播力、影响力研究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21.</w:t>
      </w:r>
      <w:r>
        <w:rPr>
          <w:rFonts w:ascii="仿宋_GB2312" w:eastAsia="仿宋_GB2312" w:hAnsi="仿宋_GB2312" w:cs="仿宋_GB2312" w:hint="eastAsia"/>
          <w:sz w:val="32"/>
          <w:szCs w:val="32"/>
        </w:rPr>
        <w:t>互联网传播中的“现象级”作品分析研究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22.</w:t>
      </w:r>
      <w:r>
        <w:rPr>
          <w:rFonts w:ascii="仿宋_GB2312" w:eastAsia="仿宋_GB2312" w:hAnsi="仿宋_GB2312" w:cs="仿宋_GB2312" w:hint="eastAsia"/>
          <w:sz w:val="32"/>
          <w:szCs w:val="32"/>
        </w:rPr>
        <w:t>文艺作品的线上传播研究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23.</w:t>
      </w:r>
      <w:r>
        <w:rPr>
          <w:rFonts w:ascii="仿宋_GB2312" w:eastAsia="仿宋_GB2312" w:hAnsi="仿宋_GB2312" w:cs="仿宋_GB2312" w:hint="eastAsia"/>
          <w:sz w:val="32"/>
          <w:szCs w:val="32"/>
        </w:rPr>
        <w:t>网络文化活动效果研究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24.</w:t>
      </w:r>
      <w:r>
        <w:rPr>
          <w:rFonts w:ascii="仿宋_GB2312" w:eastAsia="仿宋_GB2312" w:hAnsi="仿宋_GB2312" w:cs="仿宋_GB2312" w:hint="eastAsia"/>
          <w:sz w:val="32"/>
          <w:szCs w:val="32"/>
        </w:rPr>
        <w:t>“千禧后”逃离新生社交媒体现象研究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25.</w:t>
      </w:r>
      <w:r>
        <w:rPr>
          <w:rFonts w:ascii="仿宋_GB2312" w:eastAsia="仿宋_GB2312" w:hAnsi="仿宋_GB2312" w:cs="仿宋_GB2312" w:hint="eastAsia"/>
          <w:sz w:val="32"/>
          <w:szCs w:val="32"/>
        </w:rPr>
        <w:t>青少年网络素养对其网络表达和参与行为的影响研究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26.</w:t>
      </w:r>
      <w:r>
        <w:rPr>
          <w:rFonts w:ascii="仿宋_GB2312" w:eastAsia="仿宋_GB2312" w:hAnsi="仿宋_GB2312" w:cs="仿宋_GB2312" w:hint="eastAsia"/>
          <w:sz w:val="32"/>
          <w:szCs w:val="32"/>
        </w:rPr>
        <w:t>网络族群新特点研究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27.</w:t>
      </w:r>
      <w:r>
        <w:rPr>
          <w:rFonts w:ascii="仿宋_GB2312" w:eastAsia="仿宋_GB2312" w:hAnsi="仿宋_GB2312" w:cs="仿宋_GB2312" w:hint="eastAsia"/>
          <w:sz w:val="32"/>
          <w:szCs w:val="32"/>
        </w:rPr>
        <w:t>电子数据取证的法律规范研究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28.</w:t>
      </w:r>
      <w:r>
        <w:rPr>
          <w:rFonts w:ascii="仿宋_GB2312" w:eastAsia="仿宋_GB2312" w:hAnsi="仿宋_GB2312" w:cs="仿宋_GB2312" w:hint="eastAsia"/>
          <w:sz w:val="32"/>
          <w:szCs w:val="32"/>
        </w:rPr>
        <w:t>互联网金融安全风险防范机制研究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29.</w:t>
      </w:r>
      <w:r>
        <w:rPr>
          <w:rFonts w:ascii="仿宋_GB2312" w:eastAsia="仿宋_GB2312" w:hAnsi="仿宋_GB2312" w:cs="仿宋_GB2312" w:hint="eastAsia"/>
          <w:sz w:val="32"/>
          <w:szCs w:val="32"/>
        </w:rPr>
        <w:t>如何践行网上群众路线研究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30.</w:t>
      </w:r>
      <w:r>
        <w:rPr>
          <w:rFonts w:ascii="仿宋_GB2312" w:eastAsia="仿宋_GB2312" w:hAnsi="仿宋_GB2312" w:cs="仿宋_GB2312" w:hint="eastAsia"/>
          <w:sz w:val="32"/>
          <w:szCs w:val="32"/>
        </w:rPr>
        <w:t>中外新媒体管理对比研究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31.</w:t>
      </w:r>
      <w:r>
        <w:rPr>
          <w:rFonts w:ascii="仿宋_GB2312" w:eastAsia="仿宋_GB2312" w:hAnsi="仿宋_GB2312" w:cs="仿宋_GB2312" w:hint="eastAsia"/>
          <w:sz w:val="32"/>
          <w:szCs w:val="32"/>
        </w:rPr>
        <w:t>地方新闻网站发展现状及对策研究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32.</w:t>
      </w:r>
      <w:r>
        <w:rPr>
          <w:rFonts w:ascii="仿宋_GB2312" w:eastAsia="仿宋_GB2312" w:hAnsi="仿宋_GB2312" w:cs="仿宋_GB2312" w:hint="eastAsia"/>
          <w:sz w:val="32"/>
          <w:szCs w:val="32"/>
        </w:rPr>
        <w:t>山东形象国际传播的创新模式研究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33.</w:t>
      </w:r>
      <w:r>
        <w:rPr>
          <w:rFonts w:ascii="仿宋_GB2312" w:eastAsia="仿宋_GB2312" w:hAnsi="仿宋_GB2312" w:cs="仿宋_GB2312" w:hint="eastAsia"/>
          <w:sz w:val="32"/>
          <w:szCs w:val="32"/>
        </w:rPr>
        <w:t>外宣媒体采编人才队伍建设的研究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34.</w:t>
      </w:r>
      <w:r>
        <w:rPr>
          <w:rFonts w:ascii="仿宋_GB2312" w:eastAsia="仿宋_GB2312" w:hAnsi="仿宋_GB2312" w:cs="仿宋_GB2312" w:hint="eastAsia"/>
          <w:sz w:val="32"/>
          <w:szCs w:val="32"/>
        </w:rPr>
        <w:t>山东省网络安全人才队伍建设研究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35.</w:t>
      </w:r>
      <w:r>
        <w:rPr>
          <w:rFonts w:ascii="仿宋_GB2312" w:eastAsia="仿宋_GB2312" w:hAnsi="仿宋_GB2312" w:cs="仿宋_GB2312" w:hint="eastAsia"/>
          <w:sz w:val="32"/>
          <w:szCs w:val="32"/>
        </w:rPr>
        <w:t>山东省网络安全标准体系建设研究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36.</w:t>
      </w:r>
      <w:r>
        <w:rPr>
          <w:rFonts w:ascii="仿宋_GB2312" w:eastAsia="仿宋_GB2312" w:hAnsi="仿宋_GB2312" w:cs="仿宋_GB2312" w:hint="eastAsia"/>
          <w:sz w:val="32"/>
          <w:szCs w:val="32"/>
        </w:rPr>
        <w:t>山东省电子政务云安全监管现状、趋势及对策研究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37.</w:t>
      </w:r>
      <w:r>
        <w:rPr>
          <w:rFonts w:ascii="仿宋_GB2312" w:eastAsia="仿宋_GB2312" w:hAnsi="仿宋_GB2312" w:cs="仿宋_GB2312" w:hint="eastAsia"/>
          <w:spacing w:val="-20"/>
          <w:sz w:val="32"/>
          <w:szCs w:val="32"/>
        </w:rPr>
        <w:t>山东省政务信息资源共享与政务数据开放的安全风险和对策研究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38.</w:t>
      </w:r>
      <w:r>
        <w:rPr>
          <w:rFonts w:ascii="仿宋_GB2312" w:eastAsia="仿宋_GB2312" w:hAnsi="仿宋_GB2312" w:cs="仿宋_GB2312" w:hint="eastAsia"/>
          <w:bCs/>
          <w:sz w:val="32"/>
          <w:szCs w:val="32"/>
        </w:rPr>
        <w:t>山东省关键信息基础设施安全现状和保护机制研究</w:t>
      </w:r>
    </w:p>
    <w:p w:rsidR="0073426B" w:rsidRDefault="0073426B" w:rsidP="00DC78F1">
      <w:pPr>
        <w:spacing w:line="560" w:lineRule="exact"/>
        <w:ind w:firstLineChars="200" w:firstLine="31680"/>
        <w:rPr>
          <w:rFonts w:ascii="仿宋_GB2312" w:eastAsia="仿宋_GB2312" w:hAnsi="仿宋_GB2312" w:cs="仿宋_GB2312"/>
          <w:bCs/>
          <w:spacing w:val="-20"/>
          <w:sz w:val="32"/>
          <w:szCs w:val="32"/>
        </w:rPr>
      </w:pPr>
      <w:r>
        <w:rPr>
          <w:rFonts w:ascii="仿宋_GB2312" w:eastAsia="仿宋_GB2312" w:hAnsi="仿宋_GB2312" w:cs="仿宋_GB2312"/>
          <w:bCs/>
          <w:sz w:val="32"/>
          <w:szCs w:val="32"/>
        </w:rPr>
        <w:t>39.</w:t>
      </w:r>
      <w:r>
        <w:rPr>
          <w:rFonts w:ascii="仿宋_GB2312" w:eastAsia="仿宋_GB2312" w:hAnsi="仿宋_GB2312" w:cs="仿宋_GB2312" w:hint="eastAsia"/>
          <w:bCs/>
          <w:spacing w:val="-20"/>
          <w:sz w:val="32"/>
          <w:szCs w:val="32"/>
        </w:rPr>
        <w:t>山东省网络安全突发事件监测预警模式及应急联动机制研究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bCs/>
          <w:sz w:val="32"/>
          <w:szCs w:val="32"/>
        </w:rPr>
        <w:t>40.</w:t>
      </w:r>
      <w:r>
        <w:rPr>
          <w:rFonts w:ascii="仿宋_GB2312" w:eastAsia="仿宋_GB2312" w:hAnsi="仿宋_GB2312" w:cs="仿宋_GB2312" w:hint="eastAsia"/>
          <w:bCs/>
          <w:sz w:val="32"/>
          <w:szCs w:val="32"/>
        </w:rPr>
        <w:t>山东省网络安全态势感知机制策略研究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bCs/>
          <w:sz w:val="32"/>
          <w:szCs w:val="32"/>
        </w:rPr>
        <w:t>41.</w:t>
      </w:r>
      <w:r>
        <w:rPr>
          <w:rFonts w:ascii="仿宋_GB2312" w:eastAsia="仿宋_GB2312" w:hAnsi="仿宋_GB2312" w:cs="仿宋_GB2312" w:hint="eastAsia"/>
          <w:bCs/>
          <w:sz w:val="32"/>
          <w:szCs w:val="32"/>
        </w:rPr>
        <w:t>山东省网络安全普法宣传工作研究</w:t>
      </w:r>
    </w:p>
    <w:p w:rsidR="0073426B" w:rsidRDefault="0073426B" w:rsidP="00DC78F1">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bCs/>
          <w:sz w:val="32"/>
          <w:szCs w:val="32"/>
        </w:rPr>
        <w:t>42.</w:t>
      </w:r>
      <w:r>
        <w:rPr>
          <w:rFonts w:ascii="仿宋_GB2312" w:eastAsia="仿宋_GB2312" w:hAnsi="仿宋_GB2312" w:cs="仿宋_GB2312" w:hint="eastAsia"/>
          <w:bCs/>
          <w:sz w:val="32"/>
          <w:szCs w:val="32"/>
        </w:rPr>
        <w:t>山东省工业互联网信息安全现状研究</w:t>
      </w:r>
    </w:p>
    <w:p w:rsidR="0073426B" w:rsidRDefault="0073426B" w:rsidP="00DC78F1">
      <w:pPr>
        <w:pStyle w:val="ListParagraph"/>
        <w:spacing w:line="560" w:lineRule="exact"/>
        <w:ind w:firstLine="31680"/>
        <w:rPr>
          <w:rFonts w:ascii="仿宋_GB2312" w:eastAsia="仿宋_GB2312" w:hAnsi="仿宋_GB2312" w:cs="仿宋_GB2312"/>
          <w:bCs/>
          <w:sz w:val="32"/>
          <w:szCs w:val="32"/>
        </w:rPr>
      </w:pPr>
      <w:r>
        <w:rPr>
          <w:rFonts w:ascii="仿宋_GB2312" w:eastAsia="仿宋_GB2312" w:hAnsi="仿宋_GB2312" w:cs="仿宋_GB2312"/>
          <w:sz w:val="32"/>
          <w:szCs w:val="32"/>
        </w:rPr>
        <w:t>43.</w:t>
      </w:r>
      <w:r>
        <w:rPr>
          <w:rFonts w:ascii="仿宋_GB2312" w:eastAsia="仿宋_GB2312" w:hAnsi="仿宋_GB2312" w:cs="仿宋_GB2312" w:hint="eastAsia"/>
          <w:sz w:val="32"/>
          <w:szCs w:val="32"/>
        </w:rPr>
        <w:t>互联网模式下个人信息保护的现状与对策研究</w:t>
      </w:r>
    </w:p>
    <w:p w:rsidR="0073426B" w:rsidRDefault="0073426B" w:rsidP="00DC78F1">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bCs/>
          <w:sz w:val="32"/>
          <w:szCs w:val="32"/>
        </w:rPr>
        <w:t>44.</w:t>
      </w:r>
      <w:r>
        <w:rPr>
          <w:rFonts w:ascii="仿宋_GB2312" w:eastAsia="仿宋_GB2312" w:hAnsi="仿宋_GB2312" w:cs="仿宋_GB2312" w:hint="eastAsia"/>
          <w:bCs/>
          <w:sz w:val="32"/>
          <w:szCs w:val="32"/>
        </w:rPr>
        <w:t>数字经济指标体系研究</w:t>
      </w:r>
    </w:p>
    <w:p w:rsidR="0073426B" w:rsidRDefault="0073426B" w:rsidP="00DC78F1">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bCs/>
          <w:sz w:val="32"/>
          <w:szCs w:val="32"/>
        </w:rPr>
        <w:t>45.</w:t>
      </w:r>
      <w:r>
        <w:rPr>
          <w:rFonts w:ascii="仿宋_GB2312" w:eastAsia="仿宋_GB2312" w:hAnsi="仿宋_GB2312" w:cs="仿宋_GB2312" w:hint="eastAsia"/>
          <w:bCs/>
          <w:sz w:val="32"/>
          <w:szCs w:val="32"/>
        </w:rPr>
        <w:t>乡村振兴战略实施过程中信息化扶贫工作研究</w:t>
      </w:r>
    </w:p>
    <w:p w:rsidR="0073426B" w:rsidRDefault="0073426B" w:rsidP="00DC78F1">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bCs/>
          <w:sz w:val="32"/>
          <w:szCs w:val="32"/>
        </w:rPr>
        <w:t>46.</w:t>
      </w:r>
      <w:r>
        <w:rPr>
          <w:rFonts w:ascii="仿宋_GB2312" w:eastAsia="仿宋_GB2312" w:hAnsi="仿宋_GB2312" w:cs="仿宋_GB2312" w:hint="eastAsia"/>
          <w:bCs/>
          <w:sz w:val="32"/>
          <w:szCs w:val="32"/>
        </w:rPr>
        <w:t>基于</w:t>
      </w:r>
      <w:r>
        <w:rPr>
          <w:rFonts w:ascii="仿宋_GB2312" w:eastAsia="仿宋_GB2312" w:hAnsi="仿宋_GB2312" w:cs="仿宋_GB2312"/>
          <w:bCs/>
          <w:sz w:val="32"/>
          <w:szCs w:val="32"/>
        </w:rPr>
        <w:t>IPV6</w:t>
      </w:r>
      <w:r>
        <w:rPr>
          <w:rFonts w:ascii="仿宋_GB2312" w:eastAsia="仿宋_GB2312" w:hAnsi="仿宋_GB2312" w:cs="仿宋_GB2312" w:hint="eastAsia"/>
          <w:bCs/>
          <w:sz w:val="32"/>
          <w:szCs w:val="32"/>
        </w:rPr>
        <w:t>的下一代互联网应用研究</w:t>
      </w:r>
    </w:p>
    <w:p w:rsidR="0073426B" w:rsidRDefault="0073426B" w:rsidP="00DC78F1">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bCs/>
          <w:sz w:val="32"/>
          <w:szCs w:val="32"/>
        </w:rPr>
        <w:t>47.</w:t>
      </w:r>
      <w:r>
        <w:rPr>
          <w:rFonts w:ascii="仿宋_GB2312" w:eastAsia="仿宋_GB2312" w:hAnsi="仿宋_GB2312" w:cs="仿宋_GB2312" w:hint="eastAsia"/>
          <w:bCs/>
          <w:sz w:val="32"/>
          <w:szCs w:val="32"/>
        </w:rPr>
        <w:t>山东移动互联网发展规划研究</w:t>
      </w:r>
    </w:p>
    <w:p w:rsidR="0073426B" w:rsidRDefault="0073426B" w:rsidP="00DC78F1">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bCs/>
          <w:sz w:val="32"/>
          <w:szCs w:val="32"/>
        </w:rPr>
        <w:t>48.</w:t>
      </w:r>
      <w:r>
        <w:rPr>
          <w:rFonts w:ascii="仿宋_GB2312" w:eastAsia="仿宋_GB2312" w:hAnsi="仿宋_GB2312" w:cs="仿宋_GB2312" w:hint="eastAsia"/>
          <w:bCs/>
          <w:sz w:val="32"/>
          <w:szCs w:val="32"/>
        </w:rPr>
        <w:t>山东新型智慧城市发展标准化及规划研究</w:t>
      </w:r>
    </w:p>
    <w:p w:rsidR="0073426B" w:rsidRDefault="0073426B" w:rsidP="00DC78F1">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bCs/>
          <w:sz w:val="32"/>
          <w:szCs w:val="32"/>
        </w:rPr>
        <w:t>49.</w:t>
      </w:r>
      <w:r>
        <w:rPr>
          <w:rFonts w:ascii="仿宋_GB2312" w:eastAsia="仿宋_GB2312" w:hAnsi="仿宋_GB2312" w:cs="仿宋_GB2312" w:hint="eastAsia"/>
          <w:bCs/>
          <w:sz w:val="32"/>
          <w:szCs w:val="32"/>
        </w:rPr>
        <w:t>数字经济背景下，消费行为模式研究</w:t>
      </w:r>
    </w:p>
    <w:p w:rsidR="0073426B" w:rsidRDefault="0073426B" w:rsidP="00DC78F1">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bCs/>
          <w:sz w:val="32"/>
          <w:szCs w:val="32"/>
        </w:rPr>
        <w:t>50.</w:t>
      </w:r>
      <w:r>
        <w:rPr>
          <w:rFonts w:ascii="仿宋_GB2312" w:eastAsia="仿宋_GB2312" w:hAnsi="仿宋_GB2312" w:cs="仿宋_GB2312" w:hint="eastAsia"/>
          <w:bCs/>
          <w:sz w:val="32"/>
          <w:szCs w:val="32"/>
        </w:rPr>
        <w:t>山东省国民信息素养状况研究</w:t>
      </w:r>
    </w:p>
    <w:p w:rsidR="0073426B" w:rsidRDefault="0073426B" w:rsidP="00DC78F1">
      <w:pPr>
        <w:widowControl/>
        <w:spacing w:line="560" w:lineRule="exact"/>
        <w:ind w:firstLineChars="200" w:firstLine="31680"/>
        <w:rPr>
          <w:rFonts w:ascii="黑体fal" w:eastAsia="黑体fal" w:cs="黑体fal"/>
          <w:b/>
          <w:bCs/>
          <w:sz w:val="32"/>
          <w:szCs w:val="32"/>
        </w:rPr>
      </w:pPr>
      <w:r>
        <w:rPr>
          <w:rFonts w:ascii="黑体fal" w:eastAsia="黑体fal" w:cs="黑体fal" w:hint="eastAsia"/>
          <w:b/>
          <w:bCs/>
          <w:sz w:val="32"/>
          <w:szCs w:val="32"/>
        </w:rPr>
        <w:t>十四、传统艺术传承与创新研究专项</w:t>
      </w:r>
    </w:p>
    <w:p w:rsidR="0073426B" w:rsidRDefault="0073426B">
      <w:pPr>
        <w:spacing w:line="560" w:lineRule="exact"/>
        <w:rPr>
          <w:rFonts w:ascii="楷体_GB2312" w:eastAsia="楷体_GB2312" w:cs="楷体_GB2312"/>
          <w:sz w:val="32"/>
          <w:szCs w:val="32"/>
        </w:rPr>
      </w:pPr>
      <w:r>
        <w:rPr>
          <w:rFonts w:ascii="黑体fal" w:eastAsia="黑体fal" w:cs="黑体fal"/>
          <w:b/>
          <w:bCs/>
          <w:sz w:val="32"/>
          <w:szCs w:val="32"/>
        </w:rPr>
        <w:tab/>
      </w:r>
      <w:r>
        <w:rPr>
          <w:rFonts w:ascii="楷体_GB2312" w:eastAsia="楷体_GB2312" w:cs="楷体_GB2312" w:hint="eastAsia"/>
          <w:sz w:val="32"/>
          <w:szCs w:val="32"/>
        </w:rPr>
        <w:t>山东传统艺术传承与创新研究专项，旨在促进我省艺术学科建设，加快构建中国特色艺术学科体系，提高艺术人才培养质量和科学研究水平，加快推进文化强省建设。具体研究课题可参照选题确定的研究方向自行设计题目。</w:t>
      </w:r>
    </w:p>
    <w:p w:rsidR="0073426B" w:rsidRDefault="0073426B" w:rsidP="00DC78F1">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bCs/>
          <w:sz w:val="32"/>
          <w:szCs w:val="32"/>
        </w:rPr>
        <w:t>1.</w:t>
      </w:r>
      <w:r>
        <w:rPr>
          <w:rFonts w:ascii="仿宋_GB2312" w:eastAsia="仿宋_GB2312" w:hAnsi="仿宋_GB2312" w:cs="仿宋_GB2312" w:hint="eastAsia"/>
          <w:bCs/>
          <w:sz w:val="32"/>
          <w:szCs w:val="32"/>
        </w:rPr>
        <w:t>山东传统音乐传承与创新发展研究</w:t>
      </w:r>
    </w:p>
    <w:p w:rsidR="0073426B" w:rsidRDefault="0073426B" w:rsidP="00DC78F1">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bCs/>
          <w:sz w:val="32"/>
          <w:szCs w:val="32"/>
        </w:rPr>
        <w:t>2.</w:t>
      </w:r>
      <w:r>
        <w:rPr>
          <w:rFonts w:ascii="仿宋_GB2312" w:eastAsia="仿宋_GB2312" w:hAnsi="仿宋_GB2312" w:cs="仿宋_GB2312" w:hint="eastAsia"/>
          <w:bCs/>
          <w:sz w:val="32"/>
          <w:szCs w:val="32"/>
        </w:rPr>
        <w:t>山东传统工艺研究</w:t>
      </w:r>
    </w:p>
    <w:p w:rsidR="0073426B" w:rsidRDefault="0073426B" w:rsidP="00DC78F1">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bCs/>
          <w:sz w:val="32"/>
          <w:szCs w:val="32"/>
        </w:rPr>
        <w:t>3.</w:t>
      </w:r>
      <w:r>
        <w:rPr>
          <w:rFonts w:ascii="仿宋_GB2312" w:eastAsia="仿宋_GB2312" w:hAnsi="仿宋_GB2312" w:cs="仿宋_GB2312" w:hint="eastAsia"/>
          <w:bCs/>
          <w:sz w:val="32"/>
          <w:szCs w:val="32"/>
        </w:rPr>
        <w:t>山东传统文化传播与发展研究</w:t>
      </w:r>
    </w:p>
    <w:p w:rsidR="0073426B" w:rsidRDefault="0073426B" w:rsidP="00DC78F1">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bCs/>
          <w:sz w:val="32"/>
          <w:szCs w:val="32"/>
        </w:rPr>
        <w:t>4.</w:t>
      </w:r>
      <w:r>
        <w:rPr>
          <w:rFonts w:ascii="仿宋_GB2312" w:eastAsia="仿宋_GB2312" w:hAnsi="仿宋_GB2312" w:cs="仿宋_GB2312" w:hint="eastAsia"/>
          <w:bCs/>
          <w:sz w:val="32"/>
          <w:szCs w:val="32"/>
        </w:rPr>
        <w:t>山东戏曲艺术史论研究</w:t>
      </w:r>
    </w:p>
    <w:p w:rsidR="0073426B" w:rsidRDefault="0073426B" w:rsidP="00DC78F1">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bCs/>
          <w:sz w:val="32"/>
          <w:szCs w:val="32"/>
        </w:rPr>
        <w:t>5.</w:t>
      </w:r>
      <w:r>
        <w:rPr>
          <w:rFonts w:ascii="仿宋_GB2312" w:eastAsia="仿宋_GB2312" w:hAnsi="仿宋_GB2312" w:cs="仿宋_GB2312" w:hint="eastAsia"/>
          <w:bCs/>
          <w:sz w:val="32"/>
          <w:szCs w:val="32"/>
        </w:rPr>
        <w:t>山东戏曲艺术创作研究</w:t>
      </w:r>
    </w:p>
    <w:p w:rsidR="0073426B" w:rsidRDefault="0073426B" w:rsidP="00DC78F1">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bCs/>
          <w:sz w:val="32"/>
          <w:szCs w:val="32"/>
        </w:rPr>
        <w:t>6.</w:t>
      </w:r>
      <w:r>
        <w:rPr>
          <w:rFonts w:ascii="仿宋_GB2312" w:eastAsia="仿宋_GB2312" w:hAnsi="仿宋_GB2312" w:cs="仿宋_GB2312" w:hint="eastAsia"/>
          <w:bCs/>
          <w:sz w:val="32"/>
          <w:szCs w:val="32"/>
        </w:rPr>
        <w:t>山东戏曲艺术传承与发展研究</w:t>
      </w:r>
    </w:p>
    <w:p w:rsidR="0073426B" w:rsidRDefault="0073426B" w:rsidP="00DC78F1">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bCs/>
          <w:sz w:val="32"/>
          <w:szCs w:val="32"/>
        </w:rPr>
        <w:t>7.</w:t>
      </w:r>
      <w:r>
        <w:rPr>
          <w:rFonts w:ascii="仿宋_GB2312" w:eastAsia="仿宋_GB2312" w:hAnsi="仿宋_GB2312" w:cs="仿宋_GB2312" w:hint="eastAsia"/>
          <w:bCs/>
          <w:sz w:val="32"/>
          <w:szCs w:val="32"/>
        </w:rPr>
        <w:t>山东戏曲剧种音乐理论研究</w:t>
      </w:r>
    </w:p>
    <w:p w:rsidR="0073426B" w:rsidRDefault="0073426B" w:rsidP="00DC78F1">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bCs/>
          <w:sz w:val="32"/>
          <w:szCs w:val="32"/>
        </w:rPr>
        <w:t>8.</w:t>
      </w:r>
      <w:r>
        <w:rPr>
          <w:rFonts w:ascii="仿宋_GB2312" w:eastAsia="仿宋_GB2312" w:hAnsi="仿宋_GB2312" w:cs="仿宋_GB2312" w:hint="eastAsia"/>
          <w:bCs/>
          <w:sz w:val="32"/>
          <w:szCs w:val="32"/>
        </w:rPr>
        <w:t>山东古乐舞与民间舞蹈传承与发展研究</w:t>
      </w:r>
    </w:p>
    <w:p w:rsidR="0073426B" w:rsidRDefault="0073426B" w:rsidP="00DC78F1">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bCs/>
          <w:sz w:val="32"/>
          <w:szCs w:val="32"/>
        </w:rPr>
        <w:t>9.</w:t>
      </w:r>
      <w:r>
        <w:rPr>
          <w:rFonts w:ascii="仿宋_GB2312" w:eastAsia="仿宋_GB2312" w:hAnsi="仿宋_GB2312" w:cs="仿宋_GB2312" w:hint="eastAsia"/>
          <w:bCs/>
          <w:sz w:val="32"/>
          <w:szCs w:val="32"/>
        </w:rPr>
        <w:t>山东民间艺术的数字化保护与传承研究</w:t>
      </w:r>
    </w:p>
    <w:p w:rsidR="0073426B" w:rsidRDefault="0073426B" w:rsidP="00DC78F1">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bCs/>
          <w:sz w:val="32"/>
          <w:szCs w:val="32"/>
        </w:rPr>
        <w:t>10.</w:t>
      </w:r>
      <w:r>
        <w:rPr>
          <w:rFonts w:ascii="仿宋_GB2312" w:eastAsia="仿宋_GB2312" w:hAnsi="仿宋_GB2312" w:cs="仿宋_GB2312" w:hint="eastAsia"/>
          <w:bCs/>
          <w:sz w:val="32"/>
          <w:szCs w:val="32"/>
        </w:rPr>
        <w:t>山东红色影视艺术创新研究</w:t>
      </w:r>
    </w:p>
    <w:p w:rsidR="0073426B" w:rsidRDefault="0073426B" w:rsidP="00DC78F1">
      <w:pPr>
        <w:spacing w:line="560" w:lineRule="exact"/>
        <w:ind w:firstLineChars="200" w:firstLine="31680"/>
        <w:rPr>
          <w:rFonts w:ascii="黑体fal" w:eastAsia="黑体fal"/>
          <w:b/>
          <w:sz w:val="32"/>
          <w:szCs w:val="32"/>
        </w:rPr>
      </w:pPr>
      <w:r>
        <w:rPr>
          <w:rFonts w:ascii="黑体fal" w:eastAsia="黑体fal" w:hint="eastAsia"/>
          <w:b/>
          <w:sz w:val="32"/>
          <w:szCs w:val="32"/>
        </w:rPr>
        <w:t>十五、会计研究专项选题</w:t>
      </w:r>
    </w:p>
    <w:p w:rsidR="0073426B" w:rsidRDefault="0073426B" w:rsidP="00DC78F1">
      <w:pPr>
        <w:widowControl/>
        <w:spacing w:line="560" w:lineRule="exact"/>
        <w:ind w:firstLineChars="200" w:firstLine="31680"/>
        <w:rPr>
          <w:rFonts w:ascii="楷体_GB2312" w:eastAsia="楷体_GB2312" w:cs="楷体_GB2312"/>
          <w:sz w:val="32"/>
          <w:szCs w:val="32"/>
        </w:rPr>
      </w:pPr>
      <w:r>
        <w:rPr>
          <w:rFonts w:ascii="楷体_GB2312" w:eastAsia="楷体_GB2312" w:cs="楷体_GB2312" w:hint="eastAsia"/>
          <w:sz w:val="32"/>
          <w:szCs w:val="32"/>
        </w:rPr>
        <w:t>该项目研究应紧紧围绕山东省经济社会发展的实际和需要，在深入企业事业单位广泛调研的基础上，根据指南范围确定申报题目、开展前瞻性研究。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新旧动能转换与制造业生态效率提升研究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新时代国资监管体制改革研究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企业管理会计实施绩效研究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事业单位管理会计实施绩效研究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深化国有企业改革中的财务会计问题研究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企业财务共享发展研究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7.</w:t>
      </w:r>
      <w:r>
        <w:rPr>
          <w:rFonts w:ascii="仿宋_GB2312" w:eastAsia="仿宋_GB2312" w:hAnsi="仿宋_GB2312" w:cs="仿宋_GB2312" w:hint="eastAsia"/>
          <w:sz w:val="32"/>
          <w:szCs w:val="32"/>
        </w:rPr>
        <w:t>企业价值管理创新助力新旧动能转换研究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8.</w:t>
      </w:r>
      <w:r>
        <w:rPr>
          <w:rFonts w:ascii="仿宋_GB2312" w:eastAsia="仿宋_GB2312" w:hAnsi="仿宋_GB2312" w:cs="仿宋_GB2312" w:hint="eastAsia"/>
          <w:sz w:val="32"/>
          <w:szCs w:val="32"/>
        </w:rPr>
        <w:t>地方政府资产负债表编制及披露研究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9.</w:t>
      </w:r>
      <w:r>
        <w:rPr>
          <w:rFonts w:ascii="仿宋_GB2312" w:eastAsia="仿宋_GB2312" w:hAnsi="仿宋_GB2312" w:cs="仿宋_GB2312" w:hint="eastAsia"/>
          <w:sz w:val="32"/>
          <w:szCs w:val="32"/>
        </w:rPr>
        <w:t>山东省国有资本与非国有资本双向融合的路径研究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10.</w:t>
      </w:r>
      <w:r>
        <w:rPr>
          <w:rFonts w:ascii="仿宋_GB2312" w:eastAsia="仿宋_GB2312" w:hAnsi="仿宋_GB2312" w:cs="仿宋_GB2312" w:hint="eastAsia"/>
          <w:sz w:val="32"/>
          <w:szCs w:val="32"/>
        </w:rPr>
        <w:t>以管资本为主背景下提升国有资本投资效率路径研究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11.</w:t>
      </w:r>
      <w:r>
        <w:rPr>
          <w:rFonts w:ascii="仿宋_GB2312" w:eastAsia="仿宋_GB2312" w:hAnsi="仿宋_GB2312" w:cs="仿宋_GB2312" w:hint="eastAsia"/>
          <w:sz w:val="32"/>
          <w:szCs w:val="32"/>
        </w:rPr>
        <w:t>国有资本运营体系优化研究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12.</w:t>
      </w:r>
      <w:r>
        <w:rPr>
          <w:rFonts w:ascii="仿宋_GB2312" w:eastAsia="仿宋_GB2312" w:hAnsi="仿宋_GB2312" w:cs="仿宋_GB2312" w:hint="eastAsia"/>
          <w:sz w:val="32"/>
          <w:szCs w:val="32"/>
        </w:rPr>
        <w:t>政府会计准则与政府会计制度执行机制研究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13.</w:t>
      </w:r>
      <w:r>
        <w:rPr>
          <w:rFonts w:ascii="仿宋_GB2312" w:eastAsia="仿宋_GB2312" w:hAnsi="仿宋_GB2312" w:cs="仿宋_GB2312" w:hint="eastAsia"/>
          <w:sz w:val="32"/>
          <w:szCs w:val="32"/>
        </w:rPr>
        <w:t>新旧动能转换视角下山东省会计人员素质提升研究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14.</w:t>
      </w:r>
      <w:r>
        <w:rPr>
          <w:rFonts w:ascii="仿宋_GB2312" w:eastAsia="仿宋_GB2312" w:hAnsi="仿宋_GB2312" w:cs="仿宋_GB2312" w:hint="eastAsia"/>
          <w:sz w:val="32"/>
          <w:szCs w:val="32"/>
        </w:rPr>
        <w:t>碳排放权会计核算与管理研究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15.</w:t>
      </w:r>
      <w:r>
        <w:rPr>
          <w:rFonts w:ascii="仿宋_GB2312" w:eastAsia="仿宋_GB2312" w:hAnsi="仿宋_GB2312" w:cs="仿宋_GB2312" w:hint="eastAsia"/>
          <w:sz w:val="32"/>
          <w:szCs w:val="32"/>
        </w:rPr>
        <w:t>自然资源资产负债表的编制与分析研究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16.</w:t>
      </w:r>
      <w:r>
        <w:rPr>
          <w:rFonts w:ascii="仿宋_GB2312" w:eastAsia="仿宋_GB2312" w:hAnsi="仿宋_GB2312" w:cs="仿宋_GB2312" w:hint="eastAsia"/>
          <w:sz w:val="32"/>
          <w:szCs w:val="32"/>
        </w:rPr>
        <w:t>绿色发展绩效财务评价问题研究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17.</w:t>
      </w:r>
      <w:r>
        <w:rPr>
          <w:rFonts w:ascii="仿宋_GB2312" w:eastAsia="仿宋_GB2312" w:hAnsi="仿宋_GB2312" w:cs="仿宋_GB2312" w:hint="eastAsia"/>
          <w:sz w:val="32"/>
          <w:szCs w:val="32"/>
        </w:rPr>
        <w:t>新旧动能转换中的管理会计问题研究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18.</w:t>
      </w:r>
      <w:r>
        <w:rPr>
          <w:rFonts w:ascii="仿宋_GB2312" w:eastAsia="仿宋_GB2312" w:hAnsi="仿宋_GB2312" w:cs="仿宋_GB2312" w:hint="eastAsia"/>
          <w:sz w:val="32"/>
          <w:szCs w:val="32"/>
        </w:rPr>
        <w:t>生态文明审计基本理论与方法问题研究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19.</w:t>
      </w:r>
      <w:r>
        <w:rPr>
          <w:rFonts w:ascii="仿宋_GB2312" w:eastAsia="仿宋_GB2312" w:hAnsi="仿宋_GB2312" w:cs="仿宋_GB2312" w:hint="eastAsia"/>
          <w:sz w:val="32"/>
          <w:szCs w:val="32"/>
        </w:rPr>
        <w:t>供应侧改革中的成本会计问题研究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20.</w:t>
      </w:r>
      <w:r>
        <w:rPr>
          <w:rFonts w:ascii="仿宋_GB2312" w:eastAsia="仿宋_GB2312" w:hAnsi="仿宋_GB2312" w:cs="仿宋_GB2312" w:hint="eastAsia"/>
          <w:sz w:val="32"/>
          <w:szCs w:val="32"/>
        </w:rPr>
        <w:t>新旧动能转换背景下财税政策对企业创新的影响机理研究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21.</w:t>
      </w:r>
      <w:r>
        <w:rPr>
          <w:rFonts w:ascii="仿宋_GB2312" w:eastAsia="仿宋_GB2312" w:hAnsi="仿宋_GB2312" w:cs="仿宋_GB2312" w:hint="eastAsia"/>
          <w:sz w:val="32"/>
          <w:szCs w:val="32"/>
        </w:rPr>
        <w:t>财务会计与宏观经济政策相互作用机制研究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22.</w:t>
      </w:r>
      <w:r>
        <w:rPr>
          <w:rFonts w:ascii="仿宋_GB2312" w:eastAsia="仿宋_GB2312" w:hAnsi="仿宋_GB2312" w:cs="仿宋_GB2312" w:hint="eastAsia"/>
          <w:sz w:val="32"/>
          <w:szCs w:val="32"/>
        </w:rPr>
        <w:t>非盈利组织会计与财务管理规范化问题研究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23.</w:t>
      </w:r>
      <w:r>
        <w:rPr>
          <w:rFonts w:ascii="仿宋_GB2312" w:eastAsia="仿宋_GB2312" w:hAnsi="仿宋_GB2312" w:cs="仿宋_GB2312" w:hint="eastAsia"/>
          <w:sz w:val="32"/>
          <w:szCs w:val="32"/>
        </w:rPr>
        <w:t>“互联网</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”与山东省集团公司财务组织体系创新</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24.</w:t>
      </w:r>
      <w:r>
        <w:rPr>
          <w:rFonts w:ascii="仿宋_GB2312" w:eastAsia="仿宋_GB2312" w:hAnsi="仿宋_GB2312" w:cs="仿宋_GB2312" w:hint="eastAsia"/>
          <w:sz w:val="32"/>
          <w:szCs w:val="32"/>
        </w:rPr>
        <w:t>健全养老服务市场化监管机制研究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25.</w:t>
      </w:r>
      <w:r>
        <w:rPr>
          <w:rFonts w:ascii="仿宋_GB2312" w:eastAsia="仿宋_GB2312" w:hAnsi="仿宋_GB2312" w:cs="仿宋_GB2312" w:hint="eastAsia"/>
          <w:sz w:val="32"/>
          <w:szCs w:val="32"/>
        </w:rPr>
        <w:t>财税改革与地方政府债务风险研究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26.</w:t>
      </w:r>
      <w:r>
        <w:rPr>
          <w:rFonts w:ascii="仿宋_GB2312" w:eastAsia="仿宋_GB2312" w:hAnsi="仿宋_GB2312" w:cs="仿宋_GB2312" w:hint="eastAsia"/>
          <w:sz w:val="32"/>
          <w:szCs w:val="32"/>
        </w:rPr>
        <w:t>政策落实跟踪审计路径、绩效评价与完善研究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27.</w:t>
      </w:r>
      <w:r>
        <w:rPr>
          <w:rFonts w:ascii="仿宋_GB2312" w:eastAsia="仿宋_GB2312" w:hAnsi="仿宋_GB2312" w:cs="仿宋_GB2312" w:hint="eastAsia"/>
          <w:sz w:val="32"/>
          <w:szCs w:val="32"/>
        </w:rPr>
        <w:t>行政事业单位内部控制有关问题研究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28.</w:t>
      </w:r>
      <w:r>
        <w:rPr>
          <w:rFonts w:ascii="仿宋_GB2312" w:eastAsia="仿宋_GB2312" w:hAnsi="仿宋_GB2312" w:cs="仿宋_GB2312" w:hint="eastAsia"/>
          <w:sz w:val="32"/>
          <w:szCs w:val="32"/>
        </w:rPr>
        <w:t>政府会计制度执行有关问题研究</w:t>
      </w:r>
    </w:p>
    <w:p w:rsidR="0073426B" w:rsidRDefault="0073426B" w:rsidP="00DC78F1">
      <w:pPr>
        <w:widowControl/>
        <w:spacing w:line="560" w:lineRule="exact"/>
        <w:ind w:firstLineChars="200" w:firstLine="31680"/>
        <w:rPr>
          <w:rFonts w:ascii="黑体fal" w:eastAsia="黑体fal" w:cs="黑体fal"/>
          <w:sz w:val="32"/>
          <w:szCs w:val="32"/>
        </w:rPr>
      </w:pPr>
      <w:r>
        <w:rPr>
          <w:rFonts w:ascii="黑体fal" w:eastAsia="黑体fal" w:cs="黑体fal" w:hint="eastAsia"/>
          <w:b/>
          <w:bCs/>
          <w:sz w:val="32"/>
          <w:szCs w:val="32"/>
        </w:rPr>
        <w:t>十六、金融研究专项选题</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金融支持实体经济背景下企业融资成本问题研究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系统性、区域性金融风险监测与化解</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居民杠杆率测度与风险问题研究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金融支持山东省新旧动能转换问题研究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僵尸企业或不良资产处置问题研究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地方债务风险相关问题研究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7.</w:t>
      </w:r>
      <w:r>
        <w:rPr>
          <w:rFonts w:ascii="仿宋_GB2312" w:eastAsia="仿宋_GB2312" w:hAnsi="仿宋_GB2312" w:cs="仿宋_GB2312" w:hint="eastAsia"/>
          <w:sz w:val="32"/>
          <w:szCs w:val="32"/>
        </w:rPr>
        <w:t>信用风险防控相关研究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8.PPP</w:t>
      </w:r>
      <w:r>
        <w:rPr>
          <w:rFonts w:ascii="仿宋_GB2312" w:eastAsia="仿宋_GB2312" w:hAnsi="仿宋_GB2312" w:cs="仿宋_GB2312" w:hint="eastAsia"/>
          <w:sz w:val="32"/>
          <w:szCs w:val="32"/>
        </w:rPr>
        <w:t>与政府购买服务相关问题研究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9.</w:t>
      </w:r>
      <w:r>
        <w:rPr>
          <w:rFonts w:ascii="仿宋_GB2312" w:eastAsia="仿宋_GB2312" w:hAnsi="仿宋_GB2312" w:cs="仿宋_GB2312" w:hint="eastAsia"/>
          <w:sz w:val="32"/>
          <w:szCs w:val="32"/>
        </w:rPr>
        <w:t>环境治理与绿色金融发展的实践及国际经验借鉴等问题研究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10.</w:t>
      </w:r>
      <w:r>
        <w:rPr>
          <w:rFonts w:ascii="仿宋_GB2312" w:eastAsia="仿宋_GB2312" w:hAnsi="仿宋_GB2312" w:cs="仿宋_GB2312" w:hint="eastAsia"/>
          <w:sz w:val="32"/>
          <w:szCs w:val="32"/>
        </w:rPr>
        <w:t>金融支持精准扶贫或乡村振兴问题研究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11.</w:t>
      </w:r>
      <w:r>
        <w:rPr>
          <w:rFonts w:ascii="仿宋_GB2312" w:eastAsia="仿宋_GB2312" w:hAnsi="仿宋_GB2312" w:cs="仿宋_GB2312" w:hint="eastAsia"/>
          <w:sz w:val="32"/>
          <w:szCs w:val="32"/>
        </w:rPr>
        <w:t>普惠金融发展相关问题研究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12.</w:t>
      </w:r>
      <w:r>
        <w:rPr>
          <w:rFonts w:ascii="仿宋_GB2312" w:eastAsia="仿宋_GB2312" w:hAnsi="仿宋_GB2312" w:cs="仿宋_GB2312" w:hint="eastAsia"/>
          <w:sz w:val="32"/>
          <w:szCs w:val="32"/>
        </w:rPr>
        <w:t>山东海洋金融发展问题研究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13.</w:t>
      </w:r>
      <w:r>
        <w:rPr>
          <w:rFonts w:ascii="仿宋_GB2312" w:eastAsia="仿宋_GB2312" w:hAnsi="仿宋_GB2312" w:cs="仿宋_GB2312" w:hint="eastAsia"/>
          <w:sz w:val="32"/>
          <w:szCs w:val="32"/>
        </w:rPr>
        <w:t>山东省养老金融服务问题研究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14.P2P</w:t>
      </w:r>
      <w:r>
        <w:rPr>
          <w:rFonts w:ascii="仿宋_GB2312" w:eastAsia="仿宋_GB2312" w:hAnsi="仿宋_GB2312" w:cs="仿宋_GB2312" w:hint="eastAsia"/>
          <w:sz w:val="32"/>
          <w:szCs w:val="32"/>
        </w:rPr>
        <w:t>行业发展与风险监管问题研究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15.IPO</w:t>
      </w:r>
      <w:r>
        <w:rPr>
          <w:rFonts w:ascii="仿宋_GB2312" w:eastAsia="仿宋_GB2312" w:hAnsi="仿宋_GB2312" w:cs="仿宋_GB2312" w:hint="eastAsia"/>
          <w:sz w:val="32"/>
          <w:szCs w:val="32"/>
        </w:rPr>
        <w:t>进程与山东资源培育问题研究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16.</w:t>
      </w:r>
      <w:r>
        <w:rPr>
          <w:rFonts w:ascii="仿宋_GB2312" w:eastAsia="仿宋_GB2312" w:hAnsi="仿宋_GB2312" w:cs="仿宋_GB2312" w:hint="eastAsia"/>
          <w:sz w:val="32"/>
          <w:szCs w:val="32"/>
        </w:rPr>
        <w:t>上市公司风险预警研究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17.</w:t>
      </w:r>
      <w:r>
        <w:rPr>
          <w:rFonts w:ascii="仿宋_GB2312" w:eastAsia="仿宋_GB2312" w:hAnsi="仿宋_GB2312" w:cs="仿宋_GB2312" w:hint="eastAsia"/>
          <w:sz w:val="32"/>
          <w:szCs w:val="32"/>
        </w:rPr>
        <w:t>保险业偿付能力风险管理能力研究</w:t>
      </w:r>
    </w:p>
    <w:p w:rsidR="0073426B" w:rsidRDefault="0073426B" w:rsidP="00DC78F1">
      <w:pPr>
        <w:pStyle w:val="ListParagraph"/>
        <w:spacing w:line="560" w:lineRule="exact"/>
        <w:ind w:firstLine="31680"/>
        <w:rPr>
          <w:rFonts w:ascii="仿宋_GB2312" w:eastAsia="仿宋_GB2312" w:hAnsi="仿宋_GB2312" w:cs="仿宋_GB2312"/>
          <w:sz w:val="32"/>
          <w:szCs w:val="32"/>
        </w:rPr>
      </w:pPr>
      <w:r>
        <w:rPr>
          <w:rFonts w:ascii="仿宋_GB2312" w:eastAsia="仿宋_GB2312" w:hAnsi="仿宋_GB2312" w:cs="仿宋_GB2312"/>
          <w:sz w:val="32"/>
          <w:szCs w:val="32"/>
        </w:rPr>
        <w:t>18.</w:t>
      </w:r>
      <w:r>
        <w:rPr>
          <w:rFonts w:ascii="仿宋_GB2312" w:eastAsia="仿宋_GB2312" w:hAnsi="仿宋_GB2312" w:cs="仿宋_GB2312" w:hint="eastAsia"/>
          <w:sz w:val="32"/>
          <w:szCs w:val="32"/>
        </w:rPr>
        <w:t>保险公司关联交易的特殊性和监管研究</w:t>
      </w:r>
    </w:p>
    <w:p w:rsidR="0073426B" w:rsidRDefault="0073426B" w:rsidP="00DC78F1">
      <w:pPr>
        <w:widowControl/>
        <w:spacing w:line="560" w:lineRule="exact"/>
        <w:ind w:firstLineChars="200" w:firstLine="31680"/>
        <w:rPr>
          <w:rFonts w:ascii="黑体fal" w:eastAsia="黑体fal" w:cs="黑体fal"/>
          <w:b/>
          <w:bCs/>
          <w:sz w:val="32"/>
          <w:szCs w:val="32"/>
        </w:rPr>
      </w:pPr>
      <w:r>
        <w:rPr>
          <w:rFonts w:ascii="黑体fal" w:eastAsia="黑体fal" w:cs="黑体fal" w:hint="eastAsia"/>
          <w:b/>
          <w:bCs/>
          <w:sz w:val="32"/>
          <w:szCs w:val="32"/>
        </w:rPr>
        <w:t>十七、旅游发展研究选题</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全域旅游与旅游</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旅游</w:t>
      </w:r>
      <w:r>
        <w:rPr>
          <w:rFonts w:ascii="仿宋_GB2312" w:eastAsia="仿宋_GB2312" w:hAnsi="仿宋_GB2312" w:cs="仿宋_GB2312"/>
          <w:sz w:val="32"/>
          <w:szCs w:val="32"/>
        </w:rPr>
        <w:t xml:space="preserve"> </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优质旅游（精品旅游）的内涵与发展路径</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旅游的新动能</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旅游与新旧动能“十强”产业</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旅游与新旧动能转换</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饭店业、旅行社业、导游服务质量提升</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7.</w:t>
      </w:r>
      <w:r>
        <w:rPr>
          <w:rFonts w:ascii="仿宋_GB2312" w:eastAsia="仿宋_GB2312" w:hAnsi="仿宋_GB2312" w:cs="仿宋_GB2312" w:hint="eastAsia"/>
          <w:sz w:val="32"/>
          <w:szCs w:val="32"/>
        </w:rPr>
        <w:t>乡村旅游与旅游扶贫</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8.</w:t>
      </w:r>
      <w:r>
        <w:rPr>
          <w:rFonts w:ascii="仿宋_GB2312" w:eastAsia="仿宋_GB2312" w:hAnsi="仿宋_GB2312" w:cs="仿宋_GB2312" w:hint="eastAsia"/>
          <w:sz w:val="32"/>
          <w:szCs w:val="32"/>
        </w:rPr>
        <w:t>旅游政策（标准）集成研究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9.</w:t>
      </w:r>
      <w:r>
        <w:rPr>
          <w:rFonts w:ascii="仿宋_GB2312" w:eastAsia="仿宋_GB2312" w:hAnsi="仿宋_GB2312" w:cs="仿宋_GB2312" w:hint="eastAsia"/>
          <w:sz w:val="32"/>
          <w:szCs w:val="32"/>
        </w:rPr>
        <w:t>旅游人才培养与引进</w:t>
      </w:r>
    </w:p>
    <w:p w:rsidR="0073426B" w:rsidRDefault="0073426B" w:rsidP="00DC78F1">
      <w:pPr>
        <w:widowControl/>
        <w:spacing w:line="560" w:lineRule="exact"/>
        <w:ind w:firstLineChars="200" w:firstLine="31680"/>
        <w:rPr>
          <w:rFonts w:ascii="黑体fal" w:eastAsia="黑体fal" w:cs="黑体fal"/>
          <w:b/>
          <w:bCs/>
          <w:sz w:val="32"/>
          <w:szCs w:val="32"/>
        </w:rPr>
      </w:pPr>
      <w:r>
        <w:rPr>
          <w:rFonts w:ascii="黑体fal" w:eastAsia="黑体fal" w:cs="黑体fal" w:hint="eastAsia"/>
          <w:b/>
          <w:bCs/>
          <w:sz w:val="32"/>
          <w:szCs w:val="32"/>
        </w:rPr>
        <w:t>十八、审判研究选题</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新旧动能转换综合试验区建设法律适用问题研究（研究方向应紧贴司法审判实践）</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乡村振兴战略实施法律适用问题研究（研究方向应紧贴司法审判实践）</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经略海洋战略实施法律适用问题研究（研究方向应紧贴司法审判实践）</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乡村治理的司法参与路径和实践样板研究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儒家文化在司法审判中的嵌入和作用发挥问题研究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刑事案件认罪认罚从宽制度改革实践与研究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7.</w:t>
      </w:r>
      <w:r>
        <w:rPr>
          <w:rFonts w:ascii="仿宋_GB2312" w:eastAsia="仿宋_GB2312" w:hAnsi="仿宋_GB2312" w:cs="仿宋_GB2312" w:hint="eastAsia"/>
          <w:sz w:val="32"/>
          <w:szCs w:val="32"/>
        </w:rPr>
        <w:t>基层法院案件繁简分流和分配制度体系构建</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8.</w:t>
      </w:r>
      <w:r>
        <w:rPr>
          <w:rFonts w:ascii="仿宋_GB2312" w:eastAsia="仿宋_GB2312" w:hAnsi="仿宋_GB2312" w:cs="仿宋_GB2312" w:hint="eastAsia"/>
          <w:sz w:val="32"/>
          <w:szCs w:val="32"/>
        </w:rPr>
        <w:t>黑恶势力犯罪的法律适用问题研究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9.</w:t>
      </w:r>
      <w:r>
        <w:rPr>
          <w:rFonts w:ascii="仿宋_GB2312" w:eastAsia="仿宋_GB2312" w:hAnsi="仿宋_GB2312" w:cs="仿宋_GB2312" w:hint="eastAsia"/>
          <w:sz w:val="32"/>
          <w:szCs w:val="32"/>
        </w:rPr>
        <w:t>刑事审判与国家监察制度的衔接问题研究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10.</w:t>
      </w:r>
      <w:r>
        <w:rPr>
          <w:rFonts w:ascii="仿宋_GB2312" w:eastAsia="仿宋_GB2312" w:hAnsi="仿宋_GB2312" w:cs="仿宋_GB2312" w:hint="eastAsia"/>
          <w:sz w:val="32"/>
          <w:szCs w:val="32"/>
        </w:rPr>
        <w:t>农地“三权分置”法律适用问题研究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11.</w:t>
      </w:r>
      <w:r>
        <w:rPr>
          <w:rFonts w:ascii="仿宋_GB2312" w:eastAsia="仿宋_GB2312" w:hAnsi="仿宋_GB2312" w:cs="仿宋_GB2312" w:hint="eastAsia"/>
          <w:sz w:val="32"/>
          <w:szCs w:val="32"/>
        </w:rPr>
        <w:t>执行异议之诉法律问题研究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12.</w:t>
      </w:r>
      <w:r>
        <w:rPr>
          <w:rFonts w:ascii="仿宋_GB2312" w:eastAsia="仿宋_GB2312" w:hAnsi="仿宋_GB2312" w:cs="仿宋_GB2312" w:hint="eastAsia"/>
          <w:sz w:val="32"/>
          <w:szCs w:val="32"/>
        </w:rPr>
        <w:t>生态环境损害赔偿诉讼机制研究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13.</w:t>
      </w:r>
      <w:r>
        <w:rPr>
          <w:rFonts w:ascii="仿宋_GB2312" w:eastAsia="仿宋_GB2312" w:hAnsi="仿宋_GB2312" w:cs="仿宋_GB2312" w:hint="eastAsia"/>
          <w:sz w:val="32"/>
          <w:szCs w:val="32"/>
        </w:rPr>
        <w:t>土地征收案件法律适用问题研究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14.</w:t>
      </w:r>
      <w:r>
        <w:rPr>
          <w:rFonts w:ascii="仿宋_GB2312" w:eastAsia="仿宋_GB2312" w:hAnsi="仿宋_GB2312" w:cs="仿宋_GB2312" w:hint="eastAsia"/>
          <w:sz w:val="32"/>
          <w:szCs w:val="32"/>
        </w:rPr>
        <w:t>关联企业合并破产法律问题研究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15</w:t>
      </w:r>
      <w:r>
        <w:rPr>
          <w:rFonts w:ascii="仿宋_GB2312" w:eastAsia="仿宋_GB2312" w:hAnsi="仿宋_GB2312" w:cs="仿宋_GB2312" w:hint="eastAsia"/>
          <w:sz w:val="32"/>
          <w:szCs w:val="32"/>
        </w:rPr>
        <w:t>、“执行不能”问题研究</w:t>
      </w:r>
    </w:p>
    <w:p w:rsidR="0073426B" w:rsidRDefault="0073426B" w:rsidP="00DC78F1">
      <w:pPr>
        <w:widowControl/>
        <w:spacing w:line="560" w:lineRule="exact"/>
        <w:ind w:firstLineChars="200" w:firstLine="31680"/>
        <w:jc w:val="left"/>
        <w:rPr>
          <w:rFonts w:ascii="黑体fal" w:eastAsia="黑体fal"/>
          <w:b/>
          <w:bCs/>
          <w:sz w:val="32"/>
          <w:szCs w:val="32"/>
        </w:rPr>
      </w:pPr>
      <w:r>
        <w:rPr>
          <w:rFonts w:ascii="黑体fal" w:eastAsia="黑体fal" w:cs="黑体fal" w:hint="eastAsia"/>
          <w:b/>
          <w:bCs/>
          <w:sz w:val="32"/>
          <w:szCs w:val="32"/>
        </w:rPr>
        <w:t>十九、外国语言文学研究专项选题</w:t>
      </w:r>
    </w:p>
    <w:p w:rsidR="0073426B" w:rsidRDefault="0073426B" w:rsidP="00DC78F1">
      <w:pPr>
        <w:widowControl/>
        <w:spacing w:line="560" w:lineRule="exact"/>
        <w:ind w:firstLineChars="200" w:firstLine="31680"/>
        <w:rPr>
          <w:rFonts w:ascii="楷体_GB2312" w:eastAsia="楷体_GB2312" w:cs="楷体_GB2312"/>
          <w:sz w:val="32"/>
          <w:szCs w:val="32"/>
        </w:rPr>
      </w:pPr>
      <w:r>
        <w:rPr>
          <w:rFonts w:ascii="楷体_GB2312" w:eastAsia="楷体_GB2312" w:cs="楷体_GB2312" w:hint="eastAsia"/>
          <w:sz w:val="32"/>
          <w:szCs w:val="32"/>
        </w:rPr>
        <w:t>外国语言文学研究应服务于我国“一带一路”发展战略，致力于增强文化自信，提升国际传播能力，服务于新时代山东省经济、社会、文化发展需求，提升高校外语教学科研水平，创新优化外语学科建设和人才培养方案，探索山东高校外语教育可持续发展的内涵和途径。课题申报者可参照以下研究方向自行确定研究题目。</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文化传承创新与外语学科发展研究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国际化人才培养与师资队伍建设研究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新时代外语教学模式创新研究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外语测试与评估研究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新时代中国外语教育贯通式模式研究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中国国际化人才战略背景下大学外语教学改革研究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7.</w:t>
      </w:r>
      <w:r>
        <w:rPr>
          <w:rFonts w:ascii="仿宋_GB2312" w:eastAsia="仿宋_GB2312" w:hAnsi="仿宋_GB2312" w:cs="仿宋_GB2312" w:hint="eastAsia"/>
          <w:sz w:val="32"/>
          <w:szCs w:val="32"/>
        </w:rPr>
        <w:t>山东省大学外语发展现状调查及发展对策研究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8.</w:t>
      </w:r>
      <w:r>
        <w:rPr>
          <w:rFonts w:ascii="仿宋_GB2312" w:eastAsia="仿宋_GB2312" w:hAnsi="仿宋_GB2312" w:cs="仿宋_GB2312" w:hint="eastAsia"/>
          <w:sz w:val="32"/>
          <w:szCs w:val="32"/>
        </w:rPr>
        <w:t>英语专业跨学科人文素质培养</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9.</w:t>
      </w:r>
      <w:r>
        <w:rPr>
          <w:rFonts w:ascii="仿宋_GB2312" w:eastAsia="仿宋_GB2312" w:hAnsi="仿宋_GB2312" w:cs="仿宋_GB2312" w:hint="eastAsia"/>
          <w:sz w:val="32"/>
          <w:szCs w:val="32"/>
        </w:rPr>
        <w:t>中国语境下的外语学习策略研究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10.</w:t>
      </w:r>
      <w:r>
        <w:rPr>
          <w:rFonts w:ascii="仿宋_GB2312" w:eastAsia="仿宋_GB2312" w:hAnsi="仿宋_GB2312" w:cs="仿宋_GB2312" w:hint="eastAsia"/>
          <w:sz w:val="32"/>
          <w:szCs w:val="32"/>
        </w:rPr>
        <w:t>外语教学理论与实践研究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11.</w:t>
      </w:r>
      <w:r>
        <w:rPr>
          <w:rFonts w:ascii="仿宋_GB2312" w:eastAsia="仿宋_GB2312" w:hAnsi="仿宋_GB2312" w:cs="仿宋_GB2312" w:hint="eastAsia"/>
          <w:sz w:val="32"/>
          <w:szCs w:val="32"/>
        </w:rPr>
        <w:t>翻译理论与实践研究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12.</w:t>
      </w:r>
      <w:r>
        <w:rPr>
          <w:rFonts w:ascii="仿宋_GB2312" w:eastAsia="仿宋_GB2312" w:hAnsi="仿宋_GB2312" w:cs="仿宋_GB2312" w:hint="eastAsia"/>
          <w:sz w:val="32"/>
          <w:szCs w:val="32"/>
        </w:rPr>
        <w:t>人类命运共同体与外国文学研究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13.</w:t>
      </w:r>
      <w:r>
        <w:rPr>
          <w:rFonts w:ascii="仿宋_GB2312" w:eastAsia="仿宋_GB2312" w:hAnsi="仿宋_GB2312" w:cs="仿宋_GB2312" w:hint="eastAsia"/>
          <w:sz w:val="32"/>
          <w:szCs w:val="32"/>
        </w:rPr>
        <w:t>外国语语料库语言学研究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14.</w:t>
      </w:r>
      <w:r>
        <w:rPr>
          <w:rFonts w:ascii="仿宋_GB2312" w:eastAsia="仿宋_GB2312" w:hAnsi="仿宋_GB2312" w:cs="仿宋_GB2312" w:hint="eastAsia"/>
          <w:sz w:val="32"/>
          <w:szCs w:val="32"/>
        </w:rPr>
        <w:t>新时代国家化人才培养与外语教材体系建设研究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15.</w:t>
      </w:r>
      <w:r>
        <w:rPr>
          <w:rFonts w:ascii="仿宋_GB2312" w:eastAsia="仿宋_GB2312" w:hAnsi="仿宋_GB2312" w:cs="仿宋_GB2312" w:hint="eastAsia"/>
          <w:sz w:val="32"/>
          <w:szCs w:val="32"/>
        </w:rPr>
        <w:t>外语教师发展研究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16.</w:t>
      </w:r>
      <w:r>
        <w:rPr>
          <w:rFonts w:ascii="仿宋_GB2312" w:eastAsia="仿宋_GB2312" w:hAnsi="仿宋_GB2312" w:cs="仿宋_GB2312" w:hint="eastAsia"/>
          <w:sz w:val="32"/>
          <w:szCs w:val="32"/>
        </w:rPr>
        <w:t>商务英语教学创新研究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17.</w:t>
      </w:r>
      <w:r>
        <w:rPr>
          <w:rFonts w:ascii="仿宋_GB2312" w:eastAsia="仿宋_GB2312" w:hAnsi="仿宋_GB2312" w:cs="仿宋_GB2312" w:hint="eastAsia"/>
          <w:sz w:val="32"/>
          <w:szCs w:val="32"/>
        </w:rPr>
        <w:t>中国文化与外语教学融合研究</w:t>
      </w:r>
    </w:p>
    <w:p w:rsidR="0073426B" w:rsidRDefault="0073426B" w:rsidP="00DC78F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18.</w:t>
      </w:r>
      <w:r>
        <w:rPr>
          <w:rFonts w:ascii="仿宋_GB2312" w:eastAsia="仿宋_GB2312" w:hAnsi="仿宋_GB2312" w:cs="仿宋_GB2312" w:hint="eastAsia"/>
          <w:sz w:val="32"/>
          <w:szCs w:val="32"/>
        </w:rPr>
        <w:t>职业院校外语教学研究</w:t>
      </w:r>
    </w:p>
    <w:p w:rsidR="0073426B" w:rsidRDefault="0073426B" w:rsidP="0057675F">
      <w:pPr>
        <w:spacing w:line="560" w:lineRule="exact"/>
        <w:ind w:firstLineChars="200" w:firstLine="31680"/>
        <w:rPr>
          <w:rFonts w:ascii="仿宋_GB2312" w:eastAsia="仿宋_GB2312" w:hAnsi="仿宋_GB2312" w:cs="仿宋_GB2312"/>
          <w:sz w:val="32"/>
          <w:szCs w:val="32"/>
        </w:rPr>
      </w:pPr>
    </w:p>
    <w:sectPr w:rsidR="0073426B" w:rsidSect="00BA7FF4">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26B" w:rsidRDefault="0073426B">
      <w:r>
        <w:separator/>
      </w:r>
    </w:p>
  </w:endnote>
  <w:endnote w:type="continuationSeparator" w:id="0">
    <w:p w:rsidR="0073426B" w:rsidRDefault="0073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fal">
    <w:altName w:val="Arial Unicode MS"/>
    <w:panose1 w:val="00000000000000000000"/>
    <w:charset w:val="86"/>
    <w:family w:val="auto"/>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0000000000000000000"/>
    <w:charset w:val="86"/>
    <w:family w:val="script"/>
    <w:notTrueType/>
    <w:pitch w:val="fixed"/>
    <w:sig w:usb0="00000001" w:usb1="080E0000" w:usb2="00000010" w:usb3="00000000" w:csb0="00040000" w:csb1="00000000"/>
  </w:font>
  <w:font w:name="仿宋">
    <w:altName w:val="Arial Unicode MS"/>
    <w:panose1 w:val="00000000000000000000"/>
    <w:charset w:val="86"/>
    <w:family w:val="auto"/>
    <w:notTrueType/>
    <w:pitch w:val="default"/>
    <w:sig w:usb0="00000001" w:usb1="080E0000" w:usb2="00000010" w:usb3="00000000" w:csb0="00040000" w:csb1="00000000"/>
  </w:font>
  <w:font w:name="黑体fal">
    <w:altName w:val="Arial Unicode MS"/>
    <w:panose1 w:val="00000000000000000000"/>
    <w:charset w:val="86"/>
    <w:family w:val="auto"/>
    <w:notTrueType/>
    <w:pitch w:val="default"/>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26B" w:rsidRDefault="007342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26B" w:rsidRDefault="0073426B">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filled="f" stroked="f" strokeweight=".5pt">
          <v:textbox style="mso-fit-shape-to-text:t" inset="0,0,0,0">
            <w:txbxContent>
              <w:p w:rsidR="0073426B" w:rsidRDefault="0073426B">
                <w:pPr>
                  <w:pStyle w:val="Footer"/>
                </w:pPr>
                <w:r>
                  <w:fldChar w:fldCharType="begin"/>
                </w:r>
                <w:r>
                  <w:instrText xml:space="preserve"> PAGE  \* MERGEFORMAT </w:instrText>
                </w:r>
                <w:r>
                  <w:fldChar w:fldCharType="separate"/>
                </w:r>
                <w:r>
                  <w:rPr>
                    <w:noProof/>
                  </w:rPr>
                  <w:t>1</w:t>
                </w:r>
                <w: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26B" w:rsidRDefault="007342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26B" w:rsidRDefault="0073426B">
      <w:r>
        <w:separator/>
      </w:r>
    </w:p>
  </w:footnote>
  <w:footnote w:type="continuationSeparator" w:id="0">
    <w:p w:rsidR="0073426B" w:rsidRDefault="00734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26B" w:rsidRDefault="007342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26B" w:rsidRDefault="0073426B" w:rsidP="00DC78F1">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26B" w:rsidRDefault="007342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E75CA"/>
    <w:rsid w:val="00172A27"/>
    <w:rsid w:val="00452413"/>
    <w:rsid w:val="0057675F"/>
    <w:rsid w:val="0073426B"/>
    <w:rsid w:val="00965CB5"/>
    <w:rsid w:val="009F012A"/>
    <w:rsid w:val="00B3277E"/>
    <w:rsid w:val="00BA7FF4"/>
    <w:rsid w:val="00CD483B"/>
    <w:rsid w:val="00D64226"/>
    <w:rsid w:val="00DC78F1"/>
    <w:rsid w:val="00E53747"/>
    <w:rsid w:val="00EE328D"/>
    <w:rsid w:val="00F04A8F"/>
    <w:rsid w:val="00F56190"/>
    <w:rsid w:val="017B7F50"/>
    <w:rsid w:val="017C2277"/>
    <w:rsid w:val="0286768B"/>
    <w:rsid w:val="02C338A4"/>
    <w:rsid w:val="035F78D0"/>
    <w:rsid w:val="03B62F25"/>
    <w:rsid w:val="044E04B3"/>
    <w:rsid w:val="046F1182"/>
    <w:rsid w:val="053152AF"/>
    <w:rsid w:val="05382CEB"/>
    <w:rsid w:val="078E53FA"/>
    <w:rsid w:val="085705C2"/>
    <w:rsid w:val="094221D7"/>
    <w:rsid w:val="0A112117"/>
    <w:rsid w:val="0A7F4CCB"/>
    <w:rsid w:val="0A9C024E"/>
    <w:rsid w:val="0C7D3CEC"/>
    <w:rsid w:val="0D1250B8"/>
    <w:rsid w:val="0D892ABA"/>
    <w:rsid w:val="0EDC047C"/>
    <w:rsid w:val="11091659"/>
    <w:rsid w:val="11130338"/>
    <w:rsid w:val="127E0FE6"/>
    <w:rsid w:val="12C522C9"/>
    <w:rsid w:val="132A1163"/>
    <w:rsid w:val="13CD54A8"/>
    <w:rsid w:val="142478DA"/>
    <w:rsid w:val="14BA16C6"/>
    <w:rsid w:val="15633F07"/>
    <w:rsid w:val="15A85265"/>
    <w:rsid w:val="15F36494"/>
    <w:rsid w:val="162F0C93"/>
    <w:rsid w:val="166103AD"/>
    <w:rsid w:val="16AF622D"/>
    <w:rsid w:val="16B80719"/>
    <w:rsid w:val="16D17F85"/>
    <w:rsid w:val="16D340D4"/>
    <w:rsid w:val="173D1A41"/>
    <w:rsid w:val="17DA5079"/>
    <w:rsid w:val="1865025E"/>
    <w:rsid w:val="19476661"/>
    <w:rsid w:val="19A90E2A"/>
    <w:rsid w:val="19C925F0"/>
    <w:rsid w:val="19D951C4"/>
    <w:rsid w:val="19E0600F"/>
    <w:rsid w:val="1B013637"/>
    <w:rsid w:val="1B4D6E3B"/>
    <w:rsid w:val="1D2A6F57"/>
    <w:rsid w:val="1D3F1784"/>
    <w:rsid w:val="1D757446"/>
    <w:rsid w:val="1E0D0696"/>
    <w:rsid w:val="1F22370F"/>
    <w:rsid w:val="1FB565DD"/>
    <w:rsid w:val="20380F49"/>
    <w:rsid w:val="207B462D"/>
    <w:rsid w:val="21453B31"/>
    <w:rsid w:val="21D0308A"/>
    <w:rsid w:val="233957B1"/>
    <w:rsid w:val="234A4454"/>
    <w:rsid w:val="23565DDC"/>
    <w:rsid w:val="259413EA"/>
    <w:rsid w:val="25FD198B"/>
    <w:rsid w:val="27415516"/>
    <w:rsid w:val="28210291"/>
    <w:rsid w:val="28AA456C"/>
    <w:rsid w:val="29154947"/>
    <w:rsid w:val="2923105E"/>
    <w:rsid w:val="29C20DAA"/>
    <w:rsid w:val="2B2470AC"/>
    <w:rsid w:val="2B4F7CCE"/>
    <w:rsid w:val="2C5E5D87"/>
    <w:rsid w:val="2D1069D2"/>
    <w:rsid w:val="2D716F09"/>
    <w:rsid w:val="2DD65A08"/>
    <w:rsid w:val="2DEB591D"/>
    <w:rsid w:val="2E215E24"/>
    <w:rsid w:val="2E643172"/>
    <w:rsid w:val="2E8A6948"/>
    <w:rsid w:val="2E986BD2"/>
    <w:rsid w:val="2EB75197"/>
    <w:rsid w:val="2EED705A"/>
    <w:rsid w:val="2F7739F1"/>
    <w:rsid w:val="31211FE7"/>
    <w:rsid w:val="31A34B8D"/>
    <w:rsid w:val="320B4026"/>
    <w:rsid w:val="32FD3FEF"/>
    <w:rsid w:val="34186F83"/>
    <w:rsid w:val="365B58AB"/>
    <w:rsid w:val="36902C5C"/>
    <w:rsid w:val="383A5F10"/>
    <w:rsid w:val="38E00102"/>
    <w:rsid w:val="39642F52"/>
    <w:rsid w:val="397A3E66"/>
    <w:rsid w:val="39C25ADD"/>
    <w:rsid w:val="3AE8329B"/>
    <w:rsid w:val="3C00572E"/>
    <w:rsid w:val="3C705273"/>
    <w:rsid w:val="3C730E68"/>
    <w:rsid w:val="3D0C11E9"/>
    <w:rsid w:val="3D8F555C"/>
    <w:rsid w:val="3E1E2C98"/>
    <w:rsid w:val="3E926316"/>
    <w:rsid w:val="3EDB189D"/>
    <w:rsid w:val="3F550D0D"/>
    <w:rsid w:val="413C37C3"/>
    <w:rsid w:val="41913BAC"/>
    <w:rsid w:val="42F511A7"/>
    <w:rsid w:val="42F607A3"/>
    <w:rsid w:val="44006CBF"/>
    <w:rsid w:val="44967BD5"/>
    <w:rsid w:val="44D60FE6"/>
    <w:rsid w:val="44ED6852"/>
    <w:rsid w:val="45311C09"/>
    <w:rsid w:val="454058F3"/>
    <w:rsid w:val="45740EEE"/>
    <w:rsid w:val="46BF6804"/>
    <w:rsid w:val="47955B0E"/>
    <w:rsid w:val="47B0550A"/>
    <w:rsid w:val="47C42936"/>
    <w:rsid w:val="47D65A4D"/>
    <w:rsid w:val="47E01F4E"/>
    <w:rsid w:val="48021574"/>
    <w:rsid w:val="481B4C14"/>
    <w:rsid w:val="48C223B4"/>
    <w:rsid w:val="4AF04B06"/>
    <w:rsid w:val="4C8B574A"/>
    <w:rsid w:val="4CE853C9"/>
    <w:rsid w:val="4E717CB6"/>
    <w:rsid w:val="4F51207C"/>
    <w:rsid w:val="4F8A303A"/>
    <w:rsid w:val="4F8E2279"/>
    <w:rsid w:val="50524714"/>
    <w:rsid w:val="50A11B6E"/>
    <w:rsid w:val="51294A87"/>
    <w:rsid w:val="52C8509B"/>
    <w:rsid w:val="5345280F"/>
    <w:rsid w:val="536642AD"/>
    <w:rsid w:val="541C07B7"/>
    <w:rsid w:val="54772F4D"/>
    <w:rsid w:val="548A4A82"/>
    <w:rsid w:val="54FD7998"/>
    <w:rsid w:val="55AB110D"/>
    <w:rsid w:val="56A80987"/>
    <w:rsid w:val="57ED083A"/>
    <w:rsid w:val="581D275E"/>
    <w:rsid w:val="583F2A2E"/>
    <w:rsid w:val="59096261"/>
    <w:rsid w:val="59C16F08"/>
    <w:rsid w:val="5ACF7CD6"/>
    <w:rsid w:val="5B7A2B0F"/>
    <w:rsid w:val="5B927B7F"/>
    <w:rsid w:val="5CAA3CB8"/>
    <w:rsid w:val="5CB95D5A"/>
    <w:rsid w:val="5D4618F9"/>
    <w:rsid w:val="5D9B25C8"/>
    <w:rsid w:val="5DA02AE2"/>
    <w:rsid w:val="5DDF0248"/>
    <w:rsid w:val="5E446EA4"/>
    <w:rsid w:val="5E9A22DF"/>
    <w:rsid w:val="5F555658"/>
    <w:rsid w:val="5FA17255"/>
    <w:rsid w:val="5FA70255"/>
    <w:rsid w:val="603B0183"/>
    <w:rsid w:val="6128038E"/>
    <w:rsid w:val="61E02458"/>
    <w:rsid w:val="62040939"/>
    <w:rsid w:val="62067361"/>
    <w:rsid w:val="621232A4"/>
    <w:rsid w:val="630124EF"/>
    <w:rsid w:val="634A18DE"/>
    <w:rsid w:val="6588043F"/>
    <w:rsid w:val="66CD309B"/>
    <w:rsid w:val="678E311F"/>
    <w:rsid w:val="67E84D07"/>
    <w:rsid w:val="682B3EAD"/>
    <w:rsid w:val="69675D2E"/>
    <w:rsid w:val="696807F9"/>
    <w:rsid w:val="6A31049D"/>
    <w:rsid w:val="6BF02879"/>
    <w:rsid w:val="6C4E082C"/>
    <w:rsid w:val="6D4F384D"/>
    <w:rsid w:val="6DF86EE4"/>
    <w:rsid w:val="6E093D5E"/>
    <w:rsid w:val="6E191BC7"/>
    <w:rsid w:val="6E5F6BE1"/>
    <w:rsid w:val="6ED262D5"/>
    <w:rsid w:val="6F196095"/>
    <w:rsid w:val="6F27380E"/>
    <w:rsid w:val="6FAE1863"/>
    <w:rsid w:val="70022604"/>
    <w:rsid w:val="71363FAA"/>
    <w:rsid w:val="71633EDD"/>
    <w:rsid w:val="71D974D5"/>
    <w:rsid w:val="72235902"/>
    <w:rsid w:val="730122CE"/>
    <w:rsid w:val="736021D8"/>
    <w:rsid w:val="7370362F"/>
    <w:rsid w:val="74322EE6"/>
    <w:rsid w:val="74F46598"/>
    <w:rsid w:val="75604221"/>
    <w:rsid w:val="75777DE3"/>
    <w:rsid w:val="758E3416"/>
    <w:rsid w:val="75BF4FEE"/>
    <w:rsid w:val="77050F89"/>
    <w:rsid w:val="77E607DC"/>
    <w:rsid w:val="77FC5A27"/>
    <w:rsid w:val="7921060F"/>
    <w:rsid w:val="7950558B"/>
    <w:rsid w:val="79861747"/>
    <w:rsid w:val="79A12471"/>
    <w:rsid w:val="79EE71B3"/>
    <w:rsid w:val="7AF55833"/>
    <w:rsid w:val="7B2209FA"/>
    <w:rsid w:val="7BA57A2E"/>
    <w:rsid w:val="7BA7268C"/>
    <w:rsid w:val="7BF3082D"/>
    <w:rsid w:val="7BF54C46"/>
    <w:rsid w:val="7C2475D9"/>
    <w:rsid w:val="7D33395E"/>
    <w:rsid w:val="7DBD5E84"/>
    <w:rsid w:val="7E221F16"/>
    <w:rsid w:val="7E4C70A8"/>
    <w:rsid w:val="7EE94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fal"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szCs w:val="24"/>
    </w:rPr>
  </w:style>
  <w:style w:type="paragraph" w:styleId="Heading1">
    <w:name w:val="heading 1"/>
    <w:basedOn w:val="Normal"/>
    <w:next w:val="Normal"/>
    <w:link w:val="Heading1Char"/>
    <w:uiPriority w:val="99"/>
    <w:qFormat/>
    <w:pPr>
      <w:spacing w:beforeAutospacing="1" w:afterAutospacing="1"/>
      <w:jc w:val="left"/>
      <w:outlineLvl w:val="0"/>
    </w:pPr>
    <w:rPr>
      <w:rFonts w:ascii="宋体fal" w:hAnsi="宋体fal"/>
      <w:b/>
      <w:kern w:val="44"/>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b/>
      <w:kern w:val="44"/>
      <w:sz w:val="44"/>
    </w:rPr>
  </w:style>
  <w:style w:type="paragraph" w:styleId="BodyTextIndent">
    <w:name w:val="Body Text Indent"/>
    <w:basedOn w:val="Normal"/>
    <w:link w:val="BodyTextIndentChar"/>
    <w:uiPriority w:val="99"/>
    <w:pPr>
      <w:ind w:firstLine="555"/>
    </w:pPr>
    <w:rPr>
      <w:rFonts w:ascii="楷体_GB2312" w:eastAsia="楷体_GB2312"/>
      <w:sz w:val="28"/>
    </w:rPr>
  </w:style>
  <w:style w:type="character" w:customStyle="1" w:styleId="BodyTextIndentChar">
    <w:name w:val="Body Text Indent Char"/>
    <w:basedOn w:val="DefaultParagraphFont"/>
    <w:link w:val="BodyTextIndent"/>
    <w:uiPriority w:val="99"/>
    <w:semiHidden/>
    <w:locked/>
    <w:rPr>
      <w:sz w:val="24"/>
    </w:rPr>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sz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sz w:val="18"/>
    </w:rPr>
  </w:style>
  <w:style w:type="paragraph" w:styleId="HTMLPreformatted">
    <w:name w:val="HTML Preformatted"/>
    <w:basedOn w:val="Normal"/>
    <w:link w:val="HTMLPreformatted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fal" w:hAnsi="宋体fal" w:cs="宋体fal"/>
      <w:kern w:val="0"/>
      <w:sz w:val="24"/>
    </w:rPr>
  </w:style>
  <w:style w:type="character" w:customStyle="1" w:styleId="HTMLPreformattedChar">
    <w:name w:val="HTML Preformatted Char"/>
    <w:basedOn w:val="DefaultParagraphFont"/>
    <w:link w:val="HTMLPreformatted"/>
    <w:uiPriority w:val="99"/>
    <w:semiHidden/>
    <w:locked/>
    <w:rPr>
      <w:rFonts w:ascii="Courier New" w:hAnsi="Courier New"/>
      <w:sz w:val="20"/>
    </w:rPr>
  </w:style>
  <w:style w:type="paragraph" w:styleId="NormalWeb">
    <w:name w:val="Normal (Web)"/>
    <w:basedOn w:val="Normal"/>
    <w:uiPriority w:val="99"/>
    <w:pPr>
      <w:spacing w:beforeAutospacing="1" w:afterAutospacing="1"/>
      <w:jc w:val="left"/>
    </w:pPr>
    <w:rPr>
      <w:kern w:val="0"/>
      <w:sz w:val="24"/>
    </w:rPr>
  </w:style>
  <w:style w:type="character" w:styleId="Strong">
    <w:name w:val="Strong"/>
    <w:basedOn w:val="DefaultParagraphFont"/>
    <w:uiPriority w:val="99"/>
    <w:qFormat/>
    <w:rPr>
      <w:rFonts w:cs="Times New Roman"/>
      <w:b/>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rFonts w:cs="Times New Roman"/>
      <w:color w:val="0000FF"/>
      <w:u w:val="single"/>
    </w:rPr>
  </w:style>
  <w:style w:type="paragraph" w:customStyle="1" w:styleId="CharChar">
    <w:name w:val="Char Char"/>
    <w:basedOn w:val="Normal"/>
    <w:uiPriority w:val="99"/>
    <w:pPr>
      <w:widowControl/>
      <w:spacing w:after="160" w:line="240" w:lineRule="exact"/>
      <w:jc w:val="left"/>
    </w:pPr>
    <w:rPr>
      <w:rFonts w:ascii="Verdana" w:eastAsia="仿宋_GB2312" w:hAnsi="Verdana"/>
      <w:kern w:val="0"/>
      <w:sz w:val="24"/>
      <w:szCs w:val="20"/>
      <w:lang w:eastAsia="en-US"/>
    </w:rPr>
  </w:style>
  <w:style w:type="paragraph" w:styleId="ListParagraph">
    <w:name w:val="List Paragraph"/>
    <w:basedOn w:val="Normal"/>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24</Pages>
  <Words>1700</Words>
  <Characters>9695</Characters>
  <Application>Microsoft Office Word</Application>
  <DocSecurity>0</DocSecurity>
  <Lines>0</Lines>
  <Paragraphs>0</Paragraphs>
  <ScaleCrop>false</ScaleCrop>
  <Company>lenovo</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6</cp:revision>
  <cp:lastPrinted>2018-04-20T01:46:00Z</cp:lastPrinted>
  <dcterms:created xsi:type="dcterms:W3CDTF">2014-10-29T12:08:00Z</dcterms:created>
  <dcterms:modified xsi:type="dcterms:W3CDTF">2018-04-20T01:50:00Z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